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78" w:rsidRDefault="00146278" w:rsidP="0014627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1"/>
        <w:gridCol w:w="5483"/>
      </w:tblGrid>
      <w:tr w:rsidR="00146278" w:rsidTr="00146278">
        <w:tc>
          <w:tcPr>
            <w:tcW w:w="3011" w:type="dxa"/>
            <w:vAlign w:val="center"/>
          </w:tcPr>
          <w:p w:rsidR="00146278" w:rsidRDefault="00146278" w:rsidP="001462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3F10419" wp14:editId="1037079B">
                  <wp:extent cx="1391337" cy="743255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IRU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746" cy="763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3" w:type="dxa"/>
            <w:vAlign w:val="center"/>
          </w:tcPr>
          <w:p w:rsidR="00146278" w:rsidRDefault="00146278" w:rsidP="001462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1058F">
              <w:rPr>
                <w:rFonts w:ascii="Arial Narrow" w:hAnsi="Arial Narrow" w:cs="Arial"/>
                <w:sz w:val="24"/>
                <w:szCs w:val="24"/>
              </w:rPr>
              <w:t>BOLETIM EPIDEMIOLÓGICO E ASSISTENCIAL</w:t>
            </w:r>
          </w:p>
          <w:p w:rsidR="00146278" w:rsidRDefault="00146278" w:rsidP="001462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PREFEITURA MUNICIPAL DE PAPAGAIOS</w:t>
            </w:r>
          </w:p>
          <w:p w:rsidR="00146278" w:rsidRDefault="00146278" w:rsidP="001462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SECRETARIA MUNICIPAL DE SAÚDE</w:t>
            </w:r>
          </w:p>
        </w:tc>
      </w:tr>
    </w:tbl>
    <w:p w:rsidR="000E4632" w:rsidRPr="000E4632" w:rsidRDefault="000E4632" w:rsidP="000E463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E4632">
        <w:rPr>
          <w:rFonts w:ascii="Arial Narrow" w:hAnsi="Arial Narrow" w:cs="Arial"/>
          <w:b/>
          <w:sz w:val="24"/>
          <w:szCs w:val="24"/>
        </w:rPr>
        <w:t xml:space="preserve">Atualizado em </w:t>
      </w:r>
      <w:r w:rsidR="008960BA">
        <w:rPr>
          <w:rFonts w:ascii="Arial Narrow" w:hAnsi="Arial Narrow" w:cs="Arial"/>
          <w:b/>
          <w:sz w:val="24"/>
          <w:szCs w:val="24"/>
        </w:rPr>
        <w:t>18/12/2020</w:t>
      </w:r>
      <w:r w:rsidRPr="000E4632">
        <w:rPr>
          <w:rFonts w:ascii="Arial Narrow" w:hAnsi="Arial Narrow" w:cs="Arial"/>
          <w:b/>
          <w:sz w:val="24"/>
          <w:szCs w:val="24"/>
        </w:rPr>
        <w:t xml:space="preserve">. </w:t>
      </w:r>
    </w:p>
    <w:p w:rsidR="00146278" w:rsidRPr="0071058F" w:rsidRDefault="00146278" w:rsidP="0014627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04FCC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1. </w:t>
      </w:r>
      <w:r w:rsidR="00D1089E" w:rsidRPr="0071058F">
        <w:rPr>
          <w:rFonts w:ascii="Arial Narrow" w:hAnsi="Arial Narrow" w:cs="Arial"/>
          <w:b/>
          <w:sz w:val="24"/>
          <w:szCs w:val="24"/>
        </w:rPr>
        <w:t>DADOS EPIDEMIOLÓGICOS</w:t>
      </w:r>
    </w:p>
    <w:p w:rsidR="00BD25CF" w:rsidRPr="0071058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F04FCC" w:rsidRDefault="00F43C58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pt-BR"/>
        </w:rPr>
        <w:drawing>
          <wp:inline distT="0" distB="0" distL="0" distR="0">
            <wp:extent cx="5099685" cy="1756959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915" cy="176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58" w:rsidRDefault="00F43C58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43C58" w:rsidRPr="0071058F" w:rsidRDefault="00F43C58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pt-BR"/>
        </w:rPr>
        <w:drawing>
          <wp:inline distT="0" distB="0" distL="0" distR="0">
            <wp:extent cx="5100108" cy="2752439"/>
            <wp:effectExtent l="0" t="0" r="571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33" cy="27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78" w:rsidRPr="00146278" w:rsidRDefault="00146278" w:rsidP="00146278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146278">
        <w:rPr>
          <w:rFonts w:ascii="Arial Narrow" w:hAnsi="Arial Narrow" w:cs="Arial"/>
          <w:b/>
          <w:i/>
          <w:sz w:val="24"/>
          <w:szCs w:val="24"/>
        </w:rPr>
        <w:t xml:space="preserve">• Dados parciais sujeitos a revisão e alteração. </w:t>
      </w:r>
    </w:p>
    <w:p w:rsidR="00146278" w:rsidRDefault="00146278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92A08" w:rsidRPr="0071058F" w:rsidRDefault="00D1089E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sz w:val="24"/>
          <w:szCs w:val="24"/>
        </w:rPr>
        <w:t>Observações:</w:t>
      </w:r>
    </w:p>
    <w:p w:rsidR="0071058F" w:rsidRPr="0071058F" w:rsidRDefault="0071058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92A08" w:rsidRPr="000E4632" w:rsidRDefault="00D92A08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 notificados</w:t>
      </w:r>
      <w:r w:rsidR="00D1089E" w:rsidRPr="000E4632">
        <w:rPr>
          <w:rFonts w:ascii="Arial Narrow" w:hAnsi="Arial Narrow" w:cs="Arial"/>
          <w:sz w:val="20"/>
          <w:szCs w:val="20"/>
        </w:rPr>
        <w:t>:</w:t>
      </w:r>
      <w:r w:rsidR="00E60D91" w:rsidRPr="000E4632">
        <w:rPr>
          <w:rFonts w:ascii="Arial Narrow" w:hAnsi="Arial Narrow" w:cs="Arial"/>
          <w:sz w:val="20"/>
          <w:szCs w:val="20"/>
        </w:rPr>
        <w:t xml:space="preserve"> Total de casos suspeitos de síndrome gripal.</w:t>
      </w:r>
      <w:r w:rsidR="00D1089E" w:rsidRPr="000E4632">
        <w:rPr>
          <w:rFonts w:ascii="Arial Narrow" w:hAnsi="Arial Narrow" w:cs="Arial"/>
          <w:sz w:val="20"/>
          <w:szCs w:val="20"/>
        </w:rPr>
        <w:t xml:space="preserve"> </w:t>
      </w:r>
    </w:p>
    <w:p w:rsidR="00D92A08" w:rsidRPr="000E4632" w:rsidRDefault="00D92A08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 suspeitos</w:t>
      </w:r>
      <w:r w:rsidR="00D1089E" w:rsidRPr="000E4632">
        <w:rPr>
          <w:rFonts w:ascii="Arial Narrow" w:hAnsi="Arial Narrow" w:cs="Arial"/>
          <w:sz w:val="20"/>
          <w:szCs w:val="20"/>
        </w:rPr>
        <w:t xml:space="preserve">: </w:t>
      </w:r>
      <w:r w:rsidR="00146278" w:rsidRPr="000E4632">
        <w:rPr>
          <w:rFonts w:ascii="Arial Narrow" w:hAnsi="Arial Narrow" w:cs="Arial"/>
          <w:sz w:val="20"/>
          <w:szCs w:val="20"/>
        </w:rPr>
        <w:t xml:space="preserve">Dados informados no início da pandemia de casos que tiveram contato com indivíduos testados positivo ou apresentavam sintomas. </w:t>
      </w:r>
    </w:p>
    <w:p w:rsidR="00D92A08" w:rsidRPr="000E4632" w:rsidRDefault="00C65965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</w:t>
      </w:r>
      <w:r w:rsidR="00D92A08" w:rsidRPr="000E4632">
        <w:rPr>
          <w:rFonts w:ascii="Arial Narrow" w:hAnsi="Arial Narrow" w:cs="Arial"/>
          <w:b/>
          <w:sz w:val="20"/>
          <w:szCs w:val="20"/>
        </w:rPr>
        <w:t xml:space="preserve"> descartados</w:t>
      </w:r>
      <w:r w:rsidR="00D1089E" w:rsidRPr="000E4632">
        <w:rPr>
          <w:rFonts w:ascii="Arial Narrow" w:hAnsi="Arial Narrow" w:cs="Arial"/>
          <w:sz w:val="20"/>
          <w:szCs w:val="20"/>
        </w:rPr>
        <w:t xml:space="preserve">: </w:t>
      </w:r>
      <w:r w:rsidR="00146278" w:rsidRPr="000E4632">
        <w:rPr>
          <w:rFonts w:ascii="Arial Narrow" w:hAnsi="Arial Narrow" w:cs="Arial"/>
          <w:sz w:val="20"/>
          <w:szCs w:val="20"/>
        </w:rPr>
        <w:t>Casos que foram testados e apresentaram resultado negativo.</w:t>
      </w:r>
    </w:p>
    <w:p w:rsidR="00D92A08" w:rsidRPr="000E4632" w:rsidRDefault="00C65965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Cumpriram</w:t>
      </w:r>
      <w:r w:rsidR="00D92A08" w:rsidRPr="000E4632">
        <w:rPr>
          <w:rFonts w:ascii="Arial Narrow" w:hAnsi="Arial Narrow" w:cs="Arial"/>
          <w:b/>
          <w:sz w:val="20"/>
          <w:szCs w:val="20"/>
        </w:rPr>
        <w:t xml:space="preserve"> isolamento domiciliar 14 dias</w:t>
      </w:r>
      <w:r w:rsidR="00D1089E" w:rsidRPr="000E4632">
        <w:rPr>
          <w:rFonts w:ascii="Arial Narrow" w:hAnsi="Arial Narrow" w:cs="Arial"/>
          <w:sz w:val="20"/>
          <w:szCs w:val="20"/>
        </w:rPr>
        <w:t xml:space="preserve">: </w:t>
      </w:r>
      <w:r w:rsidR="00146278" w:rsidRPr="000E4632">
        <w:rPr>
          <w:rFonts w:ascii="Arial Narrow" w:hAnsi="Arial Narrow" w:cs="Arial"/>
          <w:sz w:val="20"/>
          <w:szCs w:val="20"/>
        </w:rPr>
        <w:t>Casos suspeitos que tiveram resultados negativos ou não fizeram exames.</w:t>
      </w:r>
    </w:p>
    <w:p w:rsidR="00D92A08" w:rsidRPr="000E4632" w:rsidRDefault="00D92A08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 confirmados</w:t>
      </w:r>
      <w:r w:rsidRPr="000E4632">
        <w:rPr>
          <w:rFonts w:ascii="Arial Narrow" w:hAnsi="Arial Narrow" w:cs="Arial"/>
          <w:sz w:val="20"/>
          <w:szCs w:val="20"/>
        </w:rPr>
        <w:t>:</w:t>
      </w:r>
      <w:r w:rsidR="00146278" w:rsidRPr="000E4632">
        <w:rPr>
          <w:rFonts w:ascii="Arial Narrow" w:hAnsi="Arial Narrow" w:cs="Arial"/>
          <w:sz w:val="20"/>
          <w:szCs w:val="20"/>
        </w:rPr>
        <w:t xml:space="preserve"> Casos testados positivo.</w:t>
      </w:r>
    </w:p>
    <w:p w:rsidR="00D92A08" w:rsidRPr="000E4632" w:rsidRDefault="00D92A08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 recuperados</w:t>
      </w:r>
      <w:r w:rsidRPr="000E4632">
        <w:rPr>
          <w:rFonts w:ascii="Arial Narrow" w:hAnsi="Arial Narrow" w:cs="Arial"/>
          <w:sz w:val="20"/>
          <w:szCs w:val="20"/>
        </w:rPr>
        <w:t>:</w:t>
      </w:r>
      <w:r w:rsidR="00146278" w:rsidRPr="000E4632">
        <w:rPr>
          <w:rFonts w:ascii="Arial Narrow" w:hAnsi="Arial Narrow" w:cs="Arial"/>
          <w:sz w:val="20"/>
          <w:szCs w:val="20"/>
        </w:rPr>
        <w:t xml:space="preserve"> Total de casos testados positivos e recuperados.</w:t>
      </w:r>
    </w:p>
    <w:p w:rsidR="00D92A08" w:rsidRPr="000E4632" w:rsidRDefault="00D92A08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 hospitalizados</w:t>
      </w:r>
      <w:r w:rsidRPr="000E4632">
        <w:rPr>
          <w:rFonts w:ascii="Arial Narrow" w:hAnsi="Arial Narrow" w:cs="Arial"/>
          <w:sz w:val="20"/>
          <w:szCs w:val="20"/>
        </w:rPr>
        <w:t>:</w:t>
      </w:r>
      <w:r w:rsidR="00146278" w:rsidRPr="000E4632">
        <w:rPr>
          <w:rFonts w:ascii="Arial Narrow" w:hAnsi="Arial Narrow" w:cs="Arial"/>
          <w:sz w:val="20"/>
          <w:szCs w:val="20"/>
        </w:rPr>
        <w:t xml:space="preserve"> Casos que tiveram necessidade de internação.</w:t>
      </w:r>
    </w:p>
    <w:p w:rsidR="00146278" w:rsidRPr="0071058F" w:rsidRDefault="00146278" w:rsidP="00146278">
      <w:pPr>
        <w:pStyle w:val="PargrafodaLista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8D0E4A" w:rsidRDefault="008D0E4A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BD25C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2. DESCRIÇÃO DOS DADOS EPIDEMIOLÓGICOS</w:t>
      </w:r>
    </w:p>
    <w:p w:rsidR="00BD25C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D92A08" w:rsidRPr="000E4632" w:rsidRDefault="0071058F" w:rsidP="000E4632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E4632">
        <w:rPr>
          <w:rFonts w:ascii="Arial Narrow" w:hAnsi="Arial Narrow" w:cs="Arial"/>
          <w:sz w:val="24"/>
          <w:szCs w:val="24"/>
        </w:rPr>
        <w:t>No gráfico 1 são apresentados os dados de notificações de COVID-19 doença respiratória - suspeita de CO</w:t>
      </w:r>
      <w:r w:rsidR="000E4632">
        <w:rPr>
          <w:rFonts w:ascii="Arial Narrow" w:hAnsi="Arial Narrow" w:cs="Arial"/>
          <w:sz w:val="24"/>
          <w:szCs w:val="24"/>
        </w:rPr>
        <w:t>VID-19, por data da notificação no município de Papagaios.</w:t>
      </w:r>
    </w:p>
    <w:p w:rsidR="005825BE" w:rsidRPr="0071058F" w:rsidRDefault="005825BE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C65965" w:rsidRPr="0071058F" w:rsidRDefault="00F43C58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0EF1EC1" wp14:editId="2519665F">
            <wp:extent cx="5400040" cy="3942080"/>
            <wp:effectExtent l="0" t="0" r="10160" b="12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25BE" w:rsidRPr="0071058F" w:rsidRDefault="005825BE" w:rsidP="005825BE">
      <w:pPr>
        <w:spacing w:after="0" w:line="240" w:lineRule="auto"/>
        <w:ind w:left="1288" w:hanging="1288"/>
        <w:jc w:val="both"/>
        <w:rPr>
          <w:rFonts w:ascii="Arial Narrow" w:hAnsi="Arial Narrow" w:cs="Arial"/>
          <w:sz w:val="24"/>
          <w:szCs w:val="24"/>
        </w:rPr>
      </w:pPr>
    </w:p>
    <w:p w:rsidR="00576E4C" w:rsidRPr="0071058F" w:rsidRDefault="0087477B" w:rsidP="0087477B">
      <w:pPr>
        <w:spacing w:after="0" w:line="240" w:lineRule="auto"/>
        <w:ind w:left="1064" w:hanging="1064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b/>
          <w:sz w:val="24"/>
          <w:szCs w:val="24"/>
        </w:rPr>
        <w:t xml:space="preserve">Gráfico </w:t>
      </w:r>
      <w:r w:rsidR="00D92A08" w:rsidRPr="0071058F">
        <w:rPr>
          <w:rFonts w:ascii="Arial Narrow" w:hAnsi="Arial Narrow" w:cs="Arial"/>
          <w:b/>
          <w:sz w:val="24"/>
          <w:szCs w:val="24"/>
        </w:rPr>
        <w:t>1</w:t>
      </w:r>
      <w:r w:rsidR="00D92A08" w:rsidRPr="0071058F">
        <w:rPr>
          <w:rFonts w:ascii="Arial Narrow" w:hAnsi="Arial Narrow" w:cs="Arial"/>
          <w:sz w:val="24"/>
          <w:szCs w:val="24"/>
        </w:rPr>
        <w:t xml:space="preserve"> - 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Casos notificados de COVID-19 segundo data de início dos sintomas, residentes em </w:t>
      </w:r>
      <w:r w:rsidR="00576E4C" w:rsidRPr="0071058F">
        <w:rPr>
          <w:rFonts w:ascii="Arial Narrow" w:hAnsi="Arial Narrow" w:cs="Arial"/>
          <w:sz w:val="24"/>
          <w:szCs w:val="24"/>
        </w:rPr>
        <w:t>PAPAGAIOS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, 2020. </w:t>
      </w:r>
    </w:p>
    <w:p w:rsidR="00C65965" w:rsidRPr="0071058F" w:rsidRDefault="00C65965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1058F" w:rsidRPr="0071058F" w:rsidRDefault="0071058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sz w:val="24"/>
          <w:szCs w:val="24"/>
        </w:rPr>
        <w:tab/>
      </w:r>
    </w:p>
    <w:p w:rsidR="0071058F" w:rsidRPr="0071058F" w:rsidRDefault="0071058F">
      <w:pPr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sz w:val="24"/>
          <w:szCs w:val="24"/>
        </w:rPr>
        <w:br w:type="page"/>
      </w:r>
    </w:p>
    <w:p w:rsidR="0071058F" w:rsidRPr="0071058F" w:rsidRDefault="0071058F" w:rsidP="0071058F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sz w:val="24"/>
          <w:szCs w:val="24"/>
        </w:rPr>
        <w:lastRenderedPageBreak/>
        <w:t>No gráfico 2 são apresentados os casos confirmados por critério laboratorial.</w:t>
      </w:r>
    </w:p>
    <w:p w:rsidR="0071058F" w:rsidRPr="0071058F" w:rsidRDefault="0071058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sz w:val="24"/>
          <w:szCs w:val="24"/>
        </w:rPr>
        <w:t xml:space="preserve"> </w:t>
      </w:r>
    </w:p>
    <w:p w:rsidR="00C65965" w:rsidRPr="0071058F" w:rsidRDefault="007A5DF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pt-BR"/>
        </w:rPr>
        <w:drawing>
          <wp:inline distT="0" distB="0" distL="0" distR="0">
            <wp:extent cx="5398135" cy="29972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BE" w:rsidRPr="0071058F" w:rsidRDefault="005825BE" w:rsidP="005825BE">
      <w:pPr>
        <w:spacing w:after="0" w:line="240" w:lineRule="auto"/>
        <w:ind w:left="1582" w:hanging="1582"/>
        <w:jc w:val="both"/>
        <w:rPr>
          <w:rFonts w:ascii="Arial Narrow" w:hAnsi="Arial Narrow" w:cs="Arial"/>
          <w:sz w:val="24"/>
          <w:szCs w:val="24"/>
        </w:rPr>
      </w:pPr>
    </w:p>
    <w:p w:rsidR="00576E4C" w:rsidRPr="0071058F" w:rsidRDefault="0087477B" w:rsidP="0087477B">
      <w:pPr>
        <w:spacing w:after="0" w:line="240" w:lineRule="auto"/>
        <w:ind w:left="1414" w:hanging="1414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b/>
          <w:sz w:val="24"/>
          <w:szCs w:val="24"/>
        </w:rPr>
        <w:t>Gráfico 2</w:t>
      </w:r>
      <w:r w:rsidR="005825BE" w:rsidRPr="0071058F">
        <w:rPr>
          <w:rFonts w:ascii="Arial Narrow" w:hAnsi="Arial Narrow" w:cs="Arial"/>
          <w:sz w:val="24"/>
          <w:szCs w:val="24"/>
        </w:rPr>
        <w:t xml:space="preserve"> -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 Casos confirmados de COVID-19, segundo sexo e faixa etária, residentes em </w:t>
      </w:r>
      <w:r w:rsidR="00576E4C" w:rsidRPr="0071058F">
        <w:rPr>
          <w:rFonts w:ascii="Arial Narrow" w:hAnsi="Arial Narrow" w:cs="Arial"/>
          <w:sz w:val="24"/>
          <w:szCs w:val="24"/>
        </w:rPr>
        <w:t>Papagaios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, 2020. </w:t>
      </w:r>
    </w:p>
    <w:p w:rsidR="00576E4C" w:rsidRPr="0071058F" w:rsidRDefault="00576E4C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7477B" w:rsidRPr="0071058F" w:rsidRDefault="007F6B3D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Até o presente momento</w:t>
      </w:r>
      <w:r w:rsidR="0068545F">
        <w:rPr>
          <w:rFonts w:ascii="Arial Narrow" w:hAnsi="Arial Narrow" w:cs="Arial"/>
          <w:sz w:val="24"/>
          <w:szCs w:val="24"/>
        </w:rPr>
        <w:t xml:space="preserve"> o município apresentou apenas 2</w:t>
      </w:r>
      <w:r>
        <w:rPr>
          <w:rFonts w:ascii="Arial Narrow" w:hAnsi="Arial Narrow" w:cs="Arial"/>
          <w:sz w:val="24"/>
          <w:szCs w:val="24"/>
        </w:rPr>
        <w:t xml:space="preserve"> caso de óbit</w:t>
      </w:r>
      <w:r w:rsidR="0068545F">
        <w:rPr>
          <w:rFonts w:ascii="Arial Narrow" w:hAnsi="Arial Narrow" w:cs="Arial"/>
          <w:sz w:val="24"/>
          <w:szCs w:val="24"/>
        </w:rPr>
        <w:t>o com taxa de mortalidade de 0,86</w:t>
      </w:r>
      <w:r>
        <w:rPr>
          <w:rFonts w:ascii="Arial Narrow" w:hAnsi="Arial Narrow" w:cs="Arial"/>
          <w:sz w:val="24"/>
          <w:szCs w:val="24"/>
        </w:rPr>
        <w:t>%</w:t>
      </w:r>
      <w:r w:rsidR="0059005B">
        <w:rPr>
          <w:rFonts w:ascii="Arial Narrow" w:hAnsi="Arial Narrow" w:cs="Arial"/>
          <w:sz w:val="24"/>
          <w:szCs w:val="24"/>
        </w:rPr>
        <w:t xml:space="preserve"> bem inferior a taxa do estado de Minas Gerais que é de 2,5%</w:t>
      </w:r>
      <w:r>
        <w:rPr>
          <w:rFonts w:ascii="Arial Narrow" w:hAnsi="Arial Narrow" w:cs="Arial"/>
          <w:sz w:val="24"/>
          <w:szCs w:val="24"/>
        </w:rPr>
        <w:t xml:space="preserve">. O gráfico 3 mostra os dados. </w:t>
      </w:r>
    </w:p>
    <w:p w:rsidR="0087477B" w:rsidRPr="0071058F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7477B" w:rsidRPr="0071058F" w:rsidRDefault="00AE1B3C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pt-BR"/>
        </w:rPr>
        <w:drawing>
          <wp:inline distT="0" distB="0" distL="0" distR="0">
            <wp:extent cx="5393690" cy="3197860"/>
            <wp:effectExtent l="0" t="0" r="0" b="254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31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7B" w:rsidRPr="0071058F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B02" w:rsidRPr="0071058F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b/>
          <w:sz w:val="24"/>
          <w:szCs w:val="24"/>
        </w:rPr>
        <w:t>Gráfico 3</w:t>
      </w:r>
      <w:r w:rsidR="00576E4C" w:rsidRPr="0071058F">
        <w:rPr>
          <w:rFonts w:ascii="Arial Narrow" w:hAnsi="Arial Narrow" w:cs="Arial"/>
          <w:sz w:val="24"/>
          <w:szCs w:val="24"/>
        </w:rPr>
        <w:t xml:space="preserve"> </w:t>
      </w:r>
      <w:r w:rsidRPr="0071058F">
        <w:rPr>
          <w:rFonts w:ascii="Arial Narrow" w:hAnsi="Arial Narrow" w:cs="Arial"/>
          <w:sz w:val="24"/>
          <w:szCs w:val="24"/>
        </w:rPr>
        <w:t xml:space="preserve">- 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Casos e óbitos confirmados para COVID-19, </w:t>
      </w:r>
      <w:r w:rsidR="00576E4C" w:rsidRPr="0071058F">
        <w:rPr>
          <w:rFonts w:ascii="Arial Narrow" w:hAnsi="Arial Narrow" w:cs="Arial"/>
          <w:sz w:val="24"/>
          <w:szCs w:val="24"/>
        </w:rPr>
        <w:t>em Papagaios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, 2020 </w:t>
      </w:r>
    </w:p>
    <w:p w:rsidR="0087477B" w:rsidRPr="0071058F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7477B" w:rsidRPr="0071058F" w:rsidRDefault="0059005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ab/>
        <w:t>Dos casos confirmados, fo</w:t>
      </w:r>
      <w:r w:rsidR="000E4632">
        <w:rPr>
          <w:rFonts w:ascii="Arial Narrow" w:hAnsi="Arial Narrow" w:cs="Arial"/>
          <w:sz w:val="24"/>
          <w:szCs w:val="24"/>
        </w:rPr>
        <w:t>i registrada</w:t>
      </w:r>
      <w:r>
        <w:rPr>
          <w:rFonts w:ascii="Arial Narrow" w:hAnsi="Arial Narrow" w:cs="Arial"/>
          <w:sz w:val="24"/>
          <w:szCs w:val="24"/>
        </w:rPr>
        <w:t xml:space="preserve"> a presença de</w:t>
      </w:r>
      <w:r w:rsidR="00506B2A">
        <w:rPr>
          <w:rFonts w:ascii="Arial Narrow" w:hAnsi="Arial Narrow" w:cs="Arial"/>
          <w:sz w:val="24"/>
          <w:szCs w:val="24"/>
        </w:rPr>
        <w:t xml:space="preserve"> 14</w:t>
      </w:r>
      <w:r>
        <w:rPr>
          <w:rFonts w:ascii="Arial Narrow" w:hAnsi="Arial Narrow" w:cs="Arial"/>
          <w:sz w:val="24"/>
          <w:szCs w:val="24"/>
        </w:rPr>
        <w:t xml:space="preserve"> casos com fatores de risco. Tais comorbidades se relacionam com doença renal crônica, obesidade, doença pulmonar obstrutiva, cardiopatia e diabetes.</w:t>
      </w:r>
    </w:p>
    <w:p w:rsidR="0087477B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506B2A" w:rsidRDefault="00506B2A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D25CF">
        <w:rPr>
          <w:rFonts w:ascii="Arial Narrow" w:hAnsi="Arial Narrow" w:cs="Arial"/>
          <w:b/>
          <w:sz w:val="24"/>
          <w:szCs w:val="24"/>
        </w:rPr>
        <w:t>Tabela 1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D25CF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D25CF">
        <w:rPr>
          <w:rFonts w:ascii="Arial Narrow" w:hAnsi="Arial Narrow" w:cs="Arial"/>
          <w:sz w:val="24"/>
          <w:szCs w:val="24"/>
        </w:rPr>
        <w:t>Casos confirmados com pelo menos um fator de risco associado</w:t>
      </w:r>
    </w:p>
    <w:p w:rsidR="00506B2A" w:rsidRPr="0071058F" w:rsidRDefault="00506B2A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8519" w:type="dxa"/>
        <w:tblLook w:val="04A0" w:firstRow="1" w:lastRow="0" w:firstColumn="1" w:lastColumn="0" w:noHBand="0" w:noVBand="1"/>
      </w:tblPr>
      <w:tblGrid>
        <w:gridCol w:w="1435"/>
        <w:gridCol w:w="1411"/>
        <w:gridCol w:w="1463"/>
        <w:gridCol w:w="1452"/>
        <w:gridCol w:w="1475"/>
        <w:gridCol w:w="1283"/>
      </w:tblGrid>
      <w:tr w:rsidR="00506B2A" w:rsidTr="00506B2A">
        <w:trPr>
          <w:trHeight w:val="1055"/>
        </w:trPr>
        <w:tc>
          <w:tcPr>
            <w:tcW w:w="1435" w:type="dxa"/>
            <w:vAlign w:val="center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Doença renal crônica</w:t>
            </w:r>
          </w:p>
        </w:tc>
        <w:tc>
          <w:tcPr>
            <w:tcW w:w="1463" w:type="dxa"/>
            <w:vAlign w:val="center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Obesidade</w:t>
            </w:r>
          </w:p>
        </w:tc>
        <w:tc>
          <w:tcPr>
            <w:tcW w:w="1452" w:type="dxa"/>
            <w:vAlign w:val="center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Doença pulmonar obstrutiva</w:t>
            </w:r>
          </w:p>
        </w:tc>
        <w:tc>
          <w:tcPr>
            <w:tcW w:w="1475" w:type="dxa"/>
            <w:vAlign w:val="center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Cardiopatia</w:t>
            </w:r>
          </w:p>
        </w:tc>
        <w:tc>
          <w:tcPr>
            <w:tcW w:w="1283" w:type="dxa"/>
            <w:vAlign w:val="center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Diabetes</w:t>
            </w:r>
          </w:p>
        </w:tc>
      </w:tr>
      <w:tr w:rsidR="00506B2A" w:rsidTr="00506B2A">
        <w:trPr>
          <w:trHeight w:val="343"/>
        </w:trPr>
        <w:tc>
          <w:tcPr>
            <w:tcW w:w="1435" w:type="dxa"/>
          </w:tcPr>
          <w:p w:rsidR="00506B2A" w:rsidRDefault="00506B2A" w:rsidP="005825B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Doenças </w:t>
            </w:r>
          </w:p>
        </w:tc>
        <w:tc>
          <w:tcPr>
            <w:tcW w:w="1411" w:type="dxa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506B2A" w:rsidRDefault="00506B2A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</w:tr>
    </w:tbl>
    <w:p w:rsidR="0087477B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59005B" w:rsidRDefault="0059005B" w:rsidP="00800F7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63266E" w:rsidRPr="0071058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3. </w:t>
      </w:r>
      <w:r w:rsidR="0063266E" w:rsidRPr="0071058F">
        <w:rPr>
          <w:rFonts w:ascii="Arial Narrow" w:hAnsi="Arial Narrow" w:cs="Arial"/>
          <w:b/>
          <w:sz w:val="24"/>
          <w:szCs w:val="24"/>
        </w:rPr>
        <w:t>DADOS ASSISTENCIAIS DO COVID -19</w:t>
      </w:r>
    </w:p>
    <w:p w:rsidR="0063266E" w:rsidRDefault="0063266E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BD25C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3.1 - Testes realizados e disponibilidade</w:t>
      </w:r>
    </w:p>
    <w:p w:rsidR="00BD25CF" w:rsidRPr="0071058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87477B" w:rsidRDefault="00BD25C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 xml:space="preserve">Foram realizados </w:t>
      </w:r>
      <w:r w:rsidR="008960BA">
        <w:rPr>
          <w:rFonts w:ascii="Arial Narrow" w:hAnsi="Arial Narrow" w:cs="Arial"/>
          <w:sz w:val="24"/>
          <w:szCs w:val="24"/>
        </w:rPr>
        <w:t>1025</w:t>
      </w:r>
      <w:r>
        <w:rPr>
          <w:rFonts w:ascii="Arial Narrow" w:hAnsi="Arial Narrow" w:cs="Arial"/>
          <w:sz w:val="24"/>
          <w:szCs w:val="24"/>
        </w:rPr>
        <w:t xml:space="preserve"> testes no l</w:t>
      </w:r>
      <w:r w:rsidR="00872521">
        <w:rPr>
          <w:rFonts w:ascii="Arial Narrow" w:hAnsi="Arial Narrow" w:cs="Arial"/>
          <w:sz w:val="24"/>
          <w:szCs w:val="24"/>
        </w:rPr>
        <w:t>a</w:t>
      </w:r>
      <w:r w:rsidR="008960BA">
        <w:rPr>
          <w:rFonts w:ascii="Arial Narrow" w:hAnsi="Arial Narrow" w:cs="Arial"/>
          <w:sz w:val="24"/>
          <w:szCs w:val="24"/>
        </w:rPr>
        <w:t>boratório municipal. Destes, 244</w:t>
      </w:r>
      <w:r w:rsidR="00D13D5D">
        <w:rPr>
          <w:rFonts w:ascii="Arial Narrow" w:hAnsi="Arial Narrow" w:cs="Arial"/>
          <w:sz w:val="24"/>
          <w:szCs w:val="24"/>
        </w:rPr>
        <w:t xml:space="preserve"> foram</w:t>
      </w:r>
      <w:r w:rsidR="00FA2C8F">
        <w:rPr>
          <w:rFonts w:ascii="Arial Narrow" w:hAnsi="Arial Narrow" w:cs="Arial"/>
          <w:sz w:val="24"/>
          <w:szCs w:val="24"/>
        </w:rPr>
        <w:t xml:space="preserve"> RT-PCR e </w:t>
      </w:r>
      <w:r w:rsidR="008960BA">
        <w:rPr>
          <w:rFonts w:ascii="Arial Narrow" w:hAnsi="Arial Narrow" w:cs="Arial"/>
          <w:sz w:val="24"/>
          <w:szCs w:val="24"/>
        </w:rPr>
        <w:t>781</w:t>
      </w:r>
      <w:r w:rsidR="00872521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testes rápidos. Da rede privada, a Secretaria de Saúde Municipal teve acesso ao registro de </w:t>
      </w:r>
      <w:r w:rsidR="008960BA">
        <w:rPr>
          <w:rFonts w:ascii="Arial Narrow" w:hAnsi="Arial Narrow" w:cs="Arial"/>
          <w:sz w:val="24"/>
          <w:szCs w:val="24"/>
        </w:rPr>
        <w:t>56</w:t>
      </w:r>
      <w:r>
        <w:rPr>
          <w:rFonts w:ascii="Arial Narrow" w:hAnsi="Arial Narrow" w:cs="Arial"/>
          <w:sz w:val="24"/>
          <w:szCs w:val="24"/>
        </w:rPr>
        <w:t xml:space="preserve"> testes positivos.</w:t>
      </w:r>
    </w:p>
    <w:p w:rsidR="0087477B" w:rsidRPr="0071058F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7477B" w:rsidRDefault="00BA642A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O município tem hoje 270</w:t>
      </w:r>
      <w:r w:rsidR="00BD25CF">
        <w:rPr>
          <w:rFonts w:ascii="Arial Narrow" w:hAnsi="Arial Narrow" w:cs="Arial"/>
          <w:sz w:val="24"/>
          <w:szCs w:val="24"/>
        </w:rPr>
        <w:t xml:space="preserve"> testes rápidos e </w:t>
      </w:r>
      <w:r>
        <w:rPr>
          <w:rFonts w:ascii="Arial Narrow" w:hAnsi="Arial Narrow" w:cs="Arial"/>
          <w:sz w:val="24"/>
          <w:szCs w:val="24"/>
        </w:rPr>
        <w:t>135</w:t>
      </w:r>
      <w:r w:rsidR="00D13D5D">
        <w:rPr>
          <w:rFonts w:ascii="Arial Narrow" w:hAnsi="Arial Narrow" w:cs="Arial"/>
          <w:sz w:val="24"/>
          <w:szCs w:val="24"/>
        </w:rPr>
        <w:t xml:space="preserve"> </w:t>
      </w:r>
      <w:r w:rsidR="00BD25CF">
        <w:rPr>
          <w:rFonts w:ascii="Arial Narrow" w:hAnsi="Arial Narrow" w:cs="Arial"/>
          <w:sz w:val="24"/>
          <w:szCs w:val="24"/>
        </w:rPr>
        <w:t>RT-PCR, sendo este último disponibilizado pela Secretaria de Estado de Saúde conforme a demanda.</w:t>
      </w:r>
    </w:p>
    <w:p w:rsidR="00BD25CF" w:rsidRPr="0071058F" w:rsidRDefault="00BD25C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7477B" w:rsidRPr="00BD25C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BD25CF">
        <w:rPr>
          <w:rFonts w:ascii="Arial Narrow" w:hAnsi="Arial Narrow" w:cs="Arial"/>
          <w:b/>
          <w:sz w:val="24"/>
          <w:szCs w:val="24"/>
        </w:rPr>
        <w:t>3.2 – Disponibilidade de atendimento</w:t>
      </w:r>
    </w:p>
    <w:p w:rsidR="0087477B" w:rsidRPr="0071058F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6541C" w:rsidRDefault="00BD25C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O município conta com 6 leitos</w:t>
      </w:r>
      <w:r w:rsidR="0026541C">
        <w:rPr>
          <w:rFonts w:ascii="Arial Narrow" w:hAnsi="Arial Narrow" w:cs="Arial"/>
          <w:sz w:val="24"/>
          <w:szCs w:val="24"/>
        </w:rPr>
        <w:t xml:space="preserve"> clínicos</w:t>
      </w:r>
      <w:r>
        <w:rPr>
          <w:rFonts w:ascii="Arial Narrow" w:hAnsi="Arial Narrow" w:cs="Arial"/>
          <w:sz w:val="24"/>
          <w:szCs w:val="24"/>
        </w:rPr>
        <w:t xml:space="preserve"> preparados para COVID-19 em sua Unidade de</w:t>
      </w:r>
      <w:r w:rsidR="005E3731">
        <w:rPr>
          <w:rFonts w:ascii="Arial Narrow" w:hAnsi="Arial Narrow" w:cs="Arial"/>
          <w:sz w:val="24"/>
          <w:szCs w:val="24"/>
        </w:rPr>
        <w:t xml:space="preserve"> Saúde de Urgência e Emergência.</w:t>
      </w:r>
      <w:r w:rsidR="0026541C">
        <w:rPr>
          <w:rFonts w:ascii="Arial Narrow" w:hAnsi="Arial Narrow" w:cs="Arial"/>
          <w:sz w:val="24"/>
          <w:szCs w:val="24"/>
        </w:rPr>
        <w:t xml:space="preserve"> </w:t>
      </w:r>
    </w:p>
    <w:p w:rsidR="005E3731" w:rsidRDefault="0026541C" w:rsidP="0026541C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microrregião de Sete Lagoas conta com 64 leitos clínicos adultos, 46 </w:t>
      </w:r>
      <w:proofErr w:type="spellStart"/>
      <w:r>
        <w:rPr>
          <w:rFonts w:ascii="Arial Narrow" w:hAnsi="Arial Narrow" w:cs="Arial"/>
          <w:sz w:val="24"/>
          <w:szCs w:val="24"/>
        </w:rPr>
        <w:t>UTI´s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adulto. Conta ainda com 5 leitos </w:t>
      </w:r>
      <w:proofErr w:type="spellStart"/>
      <w:r>
        <w:rPr>
          <w:rFonts w:ascii="Arial Narrow" w:hAnsi="Arial Narrow" w:cs="Arial"/>
          <w:sz w:val="24"/>
          <w:szCs w:val="24"/>
        </w:rPr>
        <w:t>UTI`s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privados mediante convênio.</w:t>
      </w:r>
    </w:p>
    <w:p w:rsidR="005E3731" w:rsidRDefault="005E3731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A50AF" w:rsidRDefault="0026541C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4</w:t>
      </w:r>
      <w:r w:rsidR="000E4632">
        <w:rPr>
          <w:rFonts w:ascii="Arial Narrow" w:hAnsi="Arial Narrow" w:cs="Arial"/>
          <w:b/>
          <w:sz w:val="24"/>
          <w:szCs w:val="24"/>
        </w:rPr>
        <w:t xml:space="preserve">. </w:t>
      </w:r>
      <w:r>
        <w:rPr>
          <w:rFonts w:ascii="Arial Narrow" w:hAnsi="Arial Narrow" w:cs="Arial"/>
          <w:b/>
          <w:sz w:val="24"/>
          <w:szCs w:val="24"/>
        </w:rPr>
        <w:t>DISTRIBUIÇÃO GEOESPACIAL DA</w:t>
      </w:r>
      <w:r w:rsidR="00AA50AF" w:rsidRPr="0071058F">
        <w:rPr>
          <w:rFonts w:ascii="Arial Narrow" w:hAnsi="Arial Narrow" w:cs="Arial"/>
          <w:b/>
          <w:sz w:val="24"/>
          <w:szCs w:val="24"/>
        </w:rPr>
        <w:t xml:space="preserve"> COVID-19 </w:t>
      </w:r>
      <w:r w:rsidR="0071058F" w:rsidRPr="0071058F">
        <w:rPr>
          <w:rFonts w:ascii="Arial Narrow" w:hAnsi="Arial Narrow" w:cs="Arial"/>
          <w:b/>
          <w:sz w:val="24"/>
          <w:szCs w:val="24"/>
        </w:rPr>
        <w:t xml:space="preserve">– Papagaios </w:t>
      </w:r>
      <w:r w:rsidR="005E3731">
        <w:rPr>
          <w:rFonts w:ascii="Arial Narrow" w:hAnsi="Arial Narrow" w:cs="Arial"/>
          <w:b/>
          <w:sz w:val="24"/>
          <w:szCs w:val="24"/>
        </w:rPr>
        <w:t>–</w:t>
      </w:r>
      <w:r w:rsidR="0071058F" w:rsidRPr="0071058F">
        <w:rPr>
          <w:rFonts w:ascii="Arial Narrow" w:hAnsi="Arial Narrow" w:cs="Arial"/>
          <w:b/>
          <w:sz w:val="24"/>
          <w:szCs w:val="24"/>
        </w:rPr>
        <w:t xml:space="preserve"> MG</w:t>
      </w:r>
    </w:p>
    <w:p w:rsidR="005E3731" w:rsidRDefault="005E3731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5E3731" w:rsidRDefault="00BA757E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A757E">
        <w:rPr>
          <w:rFonts w:ascii="Arial Narrow" w:hAnsi="Arial Narrow" w:cs="Arial"/>
          <w:sz w:val="24"/>
          <w:szCs w:val="24"/>
        </w:rPr>
        <w:tab/>
        <w:t xml:space="preserve">A </w:t>
      </w:r>
      <w:r>
        <w:rPr>
          <w:rFonts w:ascii="Arial Narrow" w:hAnsi="Arial Narrow" w:cs="Arial"/>
          <w:sz w:val="24"/>
          <w:szCs w:val="24"/>
        </w:rPr>
        <w:t>população do município se distribui em 20 bairros dos quais, 16 apresentaram casos confirmados conforme a tabela 2.</w:t>
      </w:r>
    </w:p>
    <w:p w:rsidR="00BA757E" w:rsidRDefault="00BA757E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21643" w:rsidRDefault="00221643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BA757E" w:rsidRDefault="00BA757E" w:rsidP="00BA757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Tabela 2</w:t>
      </w:r>
      <w:r>
        <w:rPr>
          <w:rFonts w:ascii="Arial Narrow" w:hAnsi="Arial Narrow" w:cs="Arial"/>
          <w:sz w:val="24"/>
          <w:szCs w:val="24"/>
        </w:rPr>
        <w:t xml:space="preserve"> – </w:t>
      </w:r>
      <w:r w:rsidR="0026541C">
        <w:rPr>
          <w:rFonts w:ascii="Arial Narrow" w:hAnsi="Arial Narrow" w:cs="Arial"/>
          <w:sz w:val="24"/>
          <w:szCs w:val="24"/>
        </w:rPr>
        <w:t>Distribuição dos casos confirmados por bairros no município.</w:t>
      </w:r>
    </w:p>
    <w:p w:rsidR="00BA757E" w:rsidRPr="00BA757E" w:rsidRDefault="00BA757E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5E3731" w:rsidRDefault="00FA2C8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Atualizar com gráfico </w:t>
      </w:r>
    </w:p>
    <w:p w:rsidR="005E3731" w:rsidRDefault="005E3731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E1B3C" w:rsidRPr="0071058F" w:rsidRDefault="00AE1B3C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A50AF" w:rsidRPr="0026541C" w:rsidRDefault="0026541C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6541C">
        <w:rPr>
          <w:rFonts w:ascii="Arial Narrow" w:hAnsi="Arial Narrow" w:cs="Arial"/>
          <w:sz w:val="24"/>
          <w:szCs w:val="24"/>
        </w:rPr>
        <w:tab/>
        <w:t>O gráfico 4 ilustra a dis</w:t>
      </w:r>
      <w:r>
        <w:rPr>
          <w:rFonts w:ascii="Arial Narrow" w:hAnsi="Arial Narrow" w:cs="Arial"/>
          <w:sz w:val="24"/>
          <w:szCs w:val="24"/>
        </w:rPr>
        <w:t>tribuição geográfica de casos da</w:t>
      </w:r>
      <w:r w:rsidRPr="0026541C">
        <w:rPr>
          <w:rFonts w:ascii="Arial Narrow" w:hAnsi="Arial Narrow" w:cs="Arial"/>
          <w:sz w:val="24"/>
          <w:szCs w:val="24"/>
        </w:rPr>
        <w:t xml:space="preserve"> COVID-19.</w:t>
      </w:r>
    </w:p>
    <w:p w:rsidR="0071058F" w:rsidRPr="0071058F" w:rsidRDefault="0071058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71058F" w:rsidRPr="0071058F" w:rsidRDefault="00AE1B3C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364154" cy="4620833"/>
            <wp:effectExtent l="0" t="0" r="8255" b="889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81" cy="463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58F" w:rsidRPr="0071058F" w:rsidRDefault="0071058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A50AF" w:rsidRPr="0071058F" w:rsidRDefault="0071058F" w:rsidP="000E4632">
      <w:pPr>
        <w:spacing w:after="0" w:line="240" w:lineRule="auto"/>
        <w:ind w:left="1078" w:hanging="1078"/>
        <w:jc w:val="both"/>
        <w:rPr>
          <w:rFonts w:ascii="Arial Narrow" w:hAnsi="Arial Narrow" w:cs="Arial"/>
          <w:b/>
          <w:sz w:val="24"/>
          <w:szCs w:val="24"/>
        </w:rPr>
      </w:pPr>
      <w:r w:rsidRPr="0071058F">
        <w:rPr>
          <w:rFonts w:ascii="Arial Narrow" w:hAnsi="Arial Narrow" w:cs="Arial"/>
          <w:b/>
          <w:sz w:val="24"/>
          <w:szCs w:val="24"/>
        </w:rPr>
        <w:t xml:space="preserve">Gráfico </w:t>
      </w:r>
      <w:r w:rsidR="0026541C">
        <w:rPr>
          <w:rFonts w:ascii="Arial Narrow" w:hAnsi="Arial Narrow" w:cs="Arial"/>
          <w:b/>
          <w:sz w:val="24"/>
          <w:szCs w:val="24"/>
        </w:rPr>
        <w:t>4</w:t>
      </w:r>
      <w:r w:rsidRPr="0071058F">
        <w:rPr>
          <w:rFonts w:ascii="Arial Narrow" w:hAnsi="Arial Narrow" w:cs="Arial"/>
          <w:b/>
          <w:sz w:val="24"/>
          <w:szCs w:val="24"/>
        </w:rPr>
        <w:t xml:space="preserve"> - </w:t>
      </w:r>
      <w:r w:rsidR="00AA50AF" w:rsidRPr="0026541C">
        <w:rPr>
          <w:rFonts w:ascii="Arial Narrow" w:hAnsi="Arial Narrow" w:cs="Arial"/>
          <w:sz w:val="24"/>
          <w:szCs w:val="24"/>
        </w:rPr>
        <w:t>Casos confirmados d</w:t>
      </w:r>
      <w:r w:rsidR="0026541C">
        <w:rPr>
          <w:rFonts w:ascii="Arial Narrow" w:hAnsi="Arial Narrow" w:cs="Arial"/>
          <w:sz w:val="24"/>
          <w:szCs w:val="24"/>
        </w:rPr>
        <w:t>a</w:t>
      </w:r>
      <w:r w:rsidR="00AA50AF" w:rsidRPr="0026541C">
        <w:rPr>
          <w:rFonts w:ascii="Arial Narrow" w:hAnsi="Arial Narrow" w:cs="Arial"/>
          <w:sz w:val="24"/>
          <w:szCs w:val="24"/>
        </w:rPr>
        <w:t xml:space="preserve"> COVID – 19, segundo o bairro de residência, Papagaios,</w:t>
      </w:r>
      <w:r w:rsidR="0026541C" w:rsidRPr="0026541C">
        <w:rPr>
          <w:rFonts w:ascii="Arial Narrow" w:hAnsi="Arial Narrow" w:cs="Arial"/>
          <w:sz w:val="24"/>
          <w:szCs w:val="24"/>
        </w:rPr>
        <w:t xml:space="preserve"> </w:t>
      </w:r>
      <w:r w:rsidR="00AA50AF" w:rsidRPr="0026541C">
        <w:rPr>
          <w:rFonts w:ascii="Arial Narrow" w:hAnsi="Arial Narrow" w:cs="Arial"/>
          <w:sz w:val="24"/>
          <w:szCs w:val="24"/>
        </w:rPr>
        <w:t>2020</w:t>
      </w:r>
    </w:p>
    <w:sectPr w:rsidR="00AA50AF" w:rsidRPr="00710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53DB"/>
    <w:multiLevelType w:val="hybridMultilevel"/>
    <w:tmpl w:val="719E3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F5F72"/>
    <w:multiLevelType w:val="hybridMultilevel"/>
    <w:tmpl w:val="415AA762"/>
    <w:lvl w:ilvl="0" w:tplc="3BA6BBB2">
      <w:numFmt w:val="bullet"/>
      <w:lvlText w:val="•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ED04E11"/>
    <w:multiLevelType w:val="hybridMultilevel"/>
    <w:tmpl w:val="39222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01965"/>
    <w:multiLevelType w:val="hybridMultilevel"/>
    <w:tmpl w:val="EDCAF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9E"/>
    <w:rsid w:val="000E4632"/>
    <w:rsid w:val="00146278"/>
    <w:rsid w:val="00221643"/>
    <w:rsid w:val="0026541C"/>
    <w:rsid w:val="002D3166"/>
    <w:rsid w:val="00325BFE"/>
    <w:rsid w:val="00506B2A"/>
    <w:rsid w:val="00507D45"/>
    <w:rsid w:val="00576E4C"/>
    <w:rsid w:val="005825BE"/>
    <w:rsid w:val="0059005B"/>
    <w:rsid w:val="005E3731"/>
    <w:rsid w:val="005F5EAC"/>
    <w:rsid w:val="006249EE"/>
    <w:rsid w:val="0063266E"/>
    <w:rsid w:val="006370D9"/>
    <w:rsid w:val="00677756"/>
    <w:rsid w:val="0068545F"/>
    <w:rsid w:val="006D2CC8"/>
    <w:rsid w:val="0071058F"/>
    <w:rsid w:val="00781A38"/>
    <w:rsid w:val="007A5DFF"/>
    <w:rsid w:val="007F6B3D"/>
    <w:rsid w:val="00800F7D"/>
    <w:rsid w:val="00832DC9"/>
    <w:rsid w:val="00872521"/>
    <w:rsid w:val="0087477B"/>
    <w:rsid w:val="008960BA"/>
    <w:rsid w:val="008D0E4A"/>
    <w:rsid w:val="00AA50AF"/>
    <w:rsid w:val="00AE1B3C"/>
    <w:rsid w:val="00B31B02"/>
    <w:rsid w:val="00BA3287"/>
    <w:rsid w:val="00BA642A"/>
    <w:rsid w:val="00BA757E"/>
    <w:rsid w:val="00BD25CF"/>
    <w:rsid w:val="00BD5AC9"/>
    <w:rsid w:val="00C0151E"/>
    <w:rsid w:val="00C24CCC"/>
    <w:rsid w:val="00C65965"/>
    <w:rsid w:val="00D1089E"/>
    <w:rsid w:val="00D13D5D"/>
    <w:rsid w:val="00D92A08"/>
    <w:rsid w:val="00E109BF"/>
    <w:rsid w:val="00E60D91"/>
    <w:rsid w:val="00F04FCC"/>
    <w:rsid w:val="00F43C58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604C7-95BC-4F15-92A2-868E9309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F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2A08"/>
    <w:pPr>
      <w:ind w:left="720"/>
      <w:contextualSpacing/>
    </w:pPr>
  </w:style>
  <w:style w:type="table" w:styleId="Tabelacomgrade">
    <w:name w:val="Table Grid"/>
    <w:basedOn w:val="Tabelanormal"/>
    <w:uiPriority w:val="59"/>
    <w:rsid w:val="0050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Gilberto\Boletim%20covid%20plan%20hi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Casos notificados de COVID-19 - Papagaios - MG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cat>
            <c:numRef>
              <c:f>Plan2!$A$2:$A$72</c:f>
              <c:numCache>
                <c:formatCode>dd/mm/yy;@</c:formatCode>
                <c:ptCount val="71"/>
                <c:pt idx="0">
                  <c:v>43979</c:v>
                </c:pt>
                <c:pt idx="1">
                  <c:v>43984</c:v>
                </c:pt>
                <c:pt idx="2">
                  <c:v>44004</c:v>
                </c:pt>
                <c:pt idx="3">
                  <c:v>44006</c:v>
                </c:pt>
                <c:pt idx="4">
                  <c:v>44007</c:v>
                </c:pt>
                <c:pt idx="5">
                  <c:v>44008</c:v>
                </c:pt>
                <c:pt idx="6">
                  <c:v>44012</c:v>
                </c:pt>
                <c:pt idx="7">
                  <c:v>44013</c:v>
                </c:pt>
                <c:pt idx="8">
                  <c:v>44014</c:v>
                </c:pt>
                <c:pt idx="9">
                  <c:v>44015</c:v>
                </c:pt>
                <c:pt idx="10">
                  <c:v>44018</c:v>
                </c:pt>
                <c:pt idx="11">
                  <c:v>44021</c:v>
                </c:pt>
                <c:pt idx="12">
                  <c:v>44026</c:v>
                </c:pt>
                <c:pt idx="13">
                  <c:v>44029</c:v>
                </c:pt>
                <c:pt idx="14">
                  <c:v>44032</c:v>
                </c:pt>
                <c:pt idx="15">
                  <c:v>44036</c:v>
                </c:pt>
                <c:pt idx="16">
                  <c:v>44039</c:v>
                </c:pt>
                <c:pt idx="17">
                  <c:v>44043</c:v>
                </c:pt>
                <c:pt idx="18">
                  <c:v>44046</c:v>
                </c:pt>
                <c:pt idx="19">
                  <c:v>44049</c:v>
                </c:pt>
                <c:pt idx="20">
                  <c:v>44057</c:v>
                </c:pt>
                <c:pt idx="21">
                  <c:v>44061</c:v>
                </c:pt>
                <c:pt idx="22">
                  <c:v>44063</c:v>
                </c:pt>
                <c:pt idx="23">
                  <c:v>44074</c:v>
                </c:pt>
                <c:pt idx="24">
                  <c:v>44082</c:v>
                </c:pt>
                <c:pt idx="25">
                  <c:v>44084</c:v>
                </c:pt>
                <c:pt idx="26">
                  <c:v>44089</c:v>
                </c:pt>
                <c:pt idx="27">
                  <c:v>44096</c:v>
                </c:pt>
                <c:pt idx="28">
                  <c:v>44109</c:v>
                </c:pt>
                <c:pt idx="29" formatCode="m/d/yyyy">
                  <c:v>44113</c:v>
                </c:pt>
                <c:pt idx="30" formatCode="m/d/yyyy">
                  <c:v>44117</c:v>
                </c:pt>
                <c:pt idx="31" formatCode="m/d/yyyy">
                  <c:v>44120</c:v>
                </c:pt>
                <c:pt idx="32" formatCode="m/d/yyyy">
                  <c:v>44123</c:v>
                </c:pt>
                <c:pt idx="33" formatCode="m/d/yyyy">
                  <c:v>44124</c:v>
                </c:pt>
                <c:pt idx="34" formatCode="m/d/yyyy">
                  <c:v>44127</c:v>
                </c:pt>
                <c:pt idx="35" formatCode="m/d/yyyy">
                  <c:v>44130</c:v>
                </c:pt>
                <c:pt idx="36" formatCode="m/d/yyyy">
                  <c:v>44133</c:v>
                </c:pt>
                <c:pt idx="37" formatCode="m/d/yyyy">
                  <c:v>44138</c:v>
                </c:pt>
                <c:pt idx="38" formatCode="m/d/yyyy">
                  <c:v>44139</c:v>
                </c:pt>
                <c:pt idx="39" formatCode="m/d/yyyy">
                  <c:v>44140</c:v>
                </c:pt>
                <c:pt idx="40" formatCode="m/d/yyyy">
                  <c:v>44141</c:v>
                </c:pt>
                <c:pt idx="41" formatCode="m/d/yyyy">
                  <c:v>44144</c:v>
                </c:pt>
                <c:pt idx="42" formatCode="m/d/yyyy">
                  <c:v>44145</c:v>
                </c:pt>
                <c:pt idx="43" formatCode="m/d/yyyy">
                  <c:v>44146</c:v>
                </c:pt>
                <c:pt idx="44" formatCode="m/d/yyyy">
                  <c:v>44147</c:v>
                </c:pt>
                <c:pt idx="45" formatCode="m/d/yyyy">
                  <c:v>44148</c:v>
                </c:pt>
                <c:pt idx="46" formatCode="m/d/yyyy">
                  <c:v>44151</c:v>
                </c:pt>
                <c:pt idx="47" formatCode="m/d/yyyy">
                  <c:v>44152</c:v>
                </c:pt>
                <c:pt idx="48" formatCode="m/d/yyyy">
                  <c:v>44153</c:v>
                </c:pt>
                <c:pt idx="49" formatCode="m/d/yyyy">
                  <c:v>44154</c:v>
                </c:pt>
                <c:pt idx="50" formatCode="m/d/yyyy">
                  <c:v>44155</c:v>
                </c:pt>
                <c:pt idx="51" formatCode="m/d/yyyy">
                  <c:v>44158</c:v>
                </c:pt>
                <c:pt idx="52" formatCode="m/d/yyyy">
                  <c:v>44159</c:v>
                </c:pt>
                <c:pt idx="53" formatCode="m/d/yyyy">
                  <c:v>44160</c:v>
                </c:pt>
                <c:pt idx="54" formatCode="m/d/yyyy">
                  <c:v>44161</c:v>
                </c:pt>
                <c:pt idx="55" formatCode="m/d/yyyy">
                  <c:v>44162</c:v>
                </c:pt>
                <c:pt idx="56" formatCode="m/d/yyyy">
                  <c:v>44165</c:v>
                </c:pt>
                <c:pt idx="57" formatCode="m/d/yyyy">
                  <c:v>44166</c:v>
                </c:pt>
                <c:pt idx="58" formatCode="m/d/yyyy">
                  <c:v>44167</c:v>
                </c:pt>
                <c:pt idx="59" formatCode="m/d/yyyy">
                  <c:v>44168</c:v>
                </c:pt>
                <c:pt idx="60" formatCode="m/d/yyyy">
                  <c:v>44169</c:v>
                </c:pt>
                <c:pt idx="61" formatCode="m/d/yyyy">
                  <c:v>44172</c:v>
                </c:pt>
                <c:pt idx="62" formatCode="m/d/yyyy">
                  <c:v>44173</c:v>
                </c:pt>
                <c:pt idx="63" formatCode="m/d/yyyy">
                  <c:v>44174</c:v>
                </c:pt>
                <c:pt idx="64" formatCode="m/d/yyyy">
                  <c:v>44175</c:v>
                </c:pt>
                <c:pt idx="65" formatCode="m/d/yyyy">
                  <c:v>44176</c:v>
                </c:pt>
                <c:pt idx="66" formatCode="m/d/yyyy">
                  <c:v>44179</c:v>
                </c:pt>
                <c:pt idx="67" formatCode="m/d/yyyy">
                  <c:v>44180</c:v>
                </c:pt>
                <c:pt idx="68" formatCode="m/d/yyyy">
                  <c:v>44181</c:v>
                </c:pt>
                <c:pt idx="69" formatCode="m/d/yyyy">
                  <c:v>44182</c:v>
                </c:pt>
                <c:pt idx="70" formatCode="m/d/yyyy">
                  <c:v>44183</c:v>
                </c:pt>
              </c:numCache>
            </c:numRef>
          </c:cat>
          <c:val>
            <c:numRef>
              <c:f>Plan2!$B$2:$B$72</c:f>
              <c:numCache>
                <c:formatCode>General</c:formatCode>
                <c:ptCount val="71"/>
                <c:pt idx="0">
                  <c:v>47</c:v>
                </c:pt>
                <c:pt idx="1">
                  <c:v>112</c:v>
                </c:pt>
                <c:pt idx="2">
                  <c:v>156</c:v>
                </c:pt>
                <c:pt idx="3">
                  <c:v>169</c:v>
                </c:pt>
                <c:pt idx="4">
                  <c:v>170</c:v>
                </c:pt>
                <c:pt idx="5">
                  <c:v>188</c:v>
                </c:pt>
                <c:pt idx="6">
                  <c:v>207</c:v>
                </c:pt>
                <c:pt idx="7">
                  <c:v>217</c:v>
                </c:pt>
                <c:pt idx="8">
                  <c:v>220</c:v>
                </c:pt>
                <c:pt idx="9">
                  <c:v>294</c:v>
                </c:pt>
                <c:pt idx="10">
                  <c:v>314</c:v>
                </c:pt>
                <c:pt idx="11">
                  <c:v>600</c:v>
                </c:pt>
                <c:pt idx="12">
                  <c:v>654</c:v>
                </c:pt>
                <c:pt idx="13">
                  <c:v>678</c:v>
                </c:pt>
                <c:pt idx="14">
                  <c:v>692</c:v>
                </c:pt>
                <c:pt idx="15">
                  <c:v>712</c:v>
                </c:pt>
                <c:pt idx="16">
                  <c:v>716</c:v>
                </c:pt>
                <c:pt idx="17">
                  <c:v>726</c:v>
                </c:pt>
                <c:pt idx="18">
                  <c:v>729</c:v>
                </c:pt>
                <c:pt idx="19">
                  <c:v>734</c:v>
                </c:pt>
                <c:pt idx="20">
                  <c:v>765</c:v>
                </c:pt>
                <c:pt idx="21">
                  <c:v>784</c:v>
                </c:pt>
                <c:pt idx="22">
                  <c:v>803</c:v>
                </c:pt>
                <c:pt idx="23">
                  <c:v>857</c:v>
                </c:pt>
                <c:pt idx="24">
                  <c:v>893</c:v>
                </c:pt>
                <c:pt idx="25">
                  <c:v>908</c:v>
                </c:pt>
                <c:pt idx="26">
                  <c:v>923</c:v>
                </c:pt>
                <c:pt idx="27">
                  <c:v>935</c:v>
                </c:pt>
                <c:pt idx="28">
                  <c:v>975</c:v>
                </c:pt>
                <c:pt idx="29">
                  <c:v>988</c:v>
                </c:pt>
                <c:pt idx="30">
                  <c:v>996</c:v>
                </c:pt>
                <c:pt idx="31">
                  <c:v>1011</c:v>
                </c:pt>
                <c:pt idx="32">
                  <c:v>1015</c:v>
                </c:pt>
                <c:pt idx="33">
                  <c:v>1023</c:v>
                </c:pt>
                <c:pt idx="34">
                  <c:v>1034</c:v>
                </c:pt>
                <c:pt idx="35">
                  <c:v>1041</c:v>
                </c:pt>
                <c:pt idx="36">
                  <c:v>1049</c:v>
                </c:pt>
                <c:pt idx="37">
                  <c:v>1060</c:v>
                </c:pt>
                <c:pt idx="38">
                  <c:v>1063</c:v>
                </c:pt>
                <c:pt idx="39">
                  <c:v>1064</c:v>
                </c:pt>
                <c:pt idx="40">
                  <c:v>1067</c:v>
                </c:pt>
                <c:pt idx="41">
                  <c:v>1075</c:v>
                </c:pt>
                <c:pt idx="42">
                  <c:v>1079</c:v>
                </c:pt>
                <c:pt idx="43">
                  <c:v>1080</c:v>
                </c:pt>
                <c:pt idx="44">
                  <c:v>1080</c:v>
                </c:pt>
                <c:pt idx="45">
                  <c:v>1080</c:v>
                </c:pt>
                <c:pt idx="46">
                  <c:v>1090</c:v>
                </c:pt>
                <c:pt idx="47">
                  <c:v>1093</c:v>
                </c:pt>
                <c:pt idx="48">
                  <c:v>1101</c:v>
                </c:pt>
                <c:pt idx="49">
                  <c:v>1102</c:v>
                </c:pt>
                <c:pt idx="50">
                  <c:v>1114</c:v>
                </c:pt>
                <c:pt idx="51">
                  <c:v>1122</c:v>
                </c:pt>
                <c:pt idx="52">
                  <c:v>1129</c:v>
                </c:pt>
                <c:pt idx="53">
                  <c:v>1135</c:v>
                </c:pt>
                <c:pt idx="54">
                  <c:v>1146</c:v>
                </c:pt>
                <c:pt idx="55">
                  <c:v>1150</c:v>
                </c:pt>
                <c:pt idx="56">
                  <c:v>1153</c:v>
                </c:pt>
                <c:pt idx="57">
                  <c:v>1160</c:v>
                </c:pt>
                <c:pt idx="58">
                  <c:v>1169</c:v>
                </c:pt>
                <c:pt idx="59">
                  <c:v>1176</c:v>
                </c:pt>
                <c:pt idx="60">
                  <c:v>1180</c:v>
                </c:pt>
                <c:pt idx="61">
                  <c:v>1188</c:v>
                </c:pt>
                <c:pt idx="62">
                  <c:v>1195</c:v>
                </c:pt>
                <c:pt idx="63">
                  <c:v>1201</c:v>
                </c:pt>
                <c:pt idx="64">
                  <c:v>1211</c:v>
                </c:pt>
                <c:pt idx="65">
                  <c:v>1220</c:v>
                </c:pt>
                <c:pt idx="66">
                  <c:v>1231</c:v>
                </c:pt>
                <c:pt idx="67">
                  <c:v>1240</c:v>
                </c:pt>
                <c:pt idx="68">
                  <c:v>1248</c:v>
                </c:pt>
                <c:pt idx="69">
                  <c:v>1254</c:v>
                </c:pt>
                <c:pt idx="70">
                  <c:v>1260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1059976"/>
        <c:axId val="281061152"/>
      </c:lineChart>
      <c:catAx>
        <c:axId val="281059976"/>
        <c:scaling>
          <c:orientation val="minMax"/>
        </c:scaling>
        <c:delete val="0"/>
        <c:axPos val="b"/>
        <c:numFmt formatCode="dd/mm/yy;@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900">
                <a:solidFill>
                  <a:sysClr val="windowText" lastClr="000000"/>
                </a:solidFill>
                <a:latin typeface="Arial Narrow" panose="020B0606020202030204" pitchFamily="34" charset="0"/>
              </a:defRPr>
            </a:pPr>
            <a:endParaRPr lang="pt-BR"/>
          </a:p>
        </c:txPr>
        <c:crossAx val="281061152"/>
        <c:crosses val="autoZero"/>
        <c:auto val="0"/>
        <c:lblAlgn val="ctr"/>
        <c:lblOffset val="100"/>
        <c:noMultiLvlLbl val="0"/>
      </c:catAx>
      <c:valAx>
        <c:axId val="28106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>
                <a:solidFill>
                  <a:sysClr val="windowText" lastClr="000000"/>
                </a:solidFill>
                <a:latin typeface="Arial Narrow" panose="020B0606020202030204" pitchFamily="34" charset="0"/>
              </a:defRPr>
            </a:pPr>
            <a:endParaRPr lang="pt-BR"/>
          </a:p>
        </c:txPr>
        <c:crossAx val="281059976"/>
        <c:crosses val="autoZero"/>
        <c:crossBetween val="between"/>
        <c:majorUnit val="50"/>
      </c:valAx>
      <c:spPr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accent5"/>
    </a:solidFill>
    <a:ln w="12700" cap="flat" cmpd="sng" algn="ctr">
      <a:solidFill>
        <a:schemeClr val="accent5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6E68-5612-48F5-91B8-C6D08002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Contabilidade</cp:lastModifiedBy>
  <cp:revision>2</cp:revision>
  <cp:lastPrinted>2020-10-06T20:41:00Z</cp:lastPrinted>
  <dcterms:created xsi:type="dcterms:W3CDTF">2020-12-18T14:28:00Z</dcterms:created>
  <dcterms:modified xsi:type="dcterms:W3CDTF">2020-12-18T14:28:00Z</dcterms:modified>
</cp:coreProperties>
</file>