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PROCESSO LICITATÓRIO Nº </w:t>
      </w:r>
      <w:r w:rsidR="00533ED4" w:rsidRPr="008D233F">
        <w:rPr>
          <w:rFonts w:ascii="Verdana" w:hAnsi="Verdana"/>
          <w:b/>
          <w:sz w:val="21"/>
          <w:szCs w:val="21"/>
        </w:rPr>
        <w:t>041/2019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PREGÃO PRESENCIAL Nº </w:t>
      </w:r>
      <w:r w:rsidR="00533ED4" w:rsidRPr="008D233F">
        <w:rPr>
          <w:rFonts w:ascii="Verdana" w:hAnsi="Verdana"/>
          <w:b/>
          <w:sz w:val="21"/>
          <w:szCs w:val="21"/>
        </w:rPr>
        <w:t>024/2019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6E6714">
      <w:pPr>
        <w:pStyle w:val="Ttulo1"/>
        <w:spacing w:line="200" w:lineRule="atLeast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ATA DE REGISTRO DE PREÇOS Nº </w:t>
      </w:r>
      <w:r w:rsidR="009921C1" w:rsidRPr="008D233F">
        <w:rPr>
          <w:rFonts w:ascii="Verdana" w:hAnsi="Verdana"/>
          <w:sz w:val="21"/>
          <w:szCs w:val="21"/>
        </w:rPr>
        <w:t>019/2019</w:t>
      </w:r>
      <w:r w:rsidRPr="008D233F">
        <w:rPr>
          <w:rFonts w:ascii="Verdana" w:hAnsi="Verdana"/>
          <w:sz w:val="21"/>
          <w:szCs w:val="21"/>
        </w:rPr>
        <w:t>.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>.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PROCESSO Nº </w:t>
      </w:r>
      <w:r w:rsidR="00533ED4" w:rsidRPr="008D233F">
        <w:rPr>
          <w:rFonts w:ascii="Verdana" w:hAnsi="Verdana"/>
          <w:sz w:val="21"/>
          <w:szCs w:val="21"/>
        </w:rPr>
        <w:t>041/2019</w:t>
      </w:r>
      <w:r w:rsidRPr="008D233F">
        <w:rPr>
          <w:rFonts w:ascii="Verdana" w:hAnsi="Verdana"/>
          <w:sz w:val="21"/>
          <w:szCs w:val="21"/>
        </w:rPr>
        <w:t>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VALIDADE: 12 meses.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6E6714">
      <w:pPr>
        <w:jc w:val="both"/>
        <w:rPr>
          <w:rFonts w:ascii="Verdana" w:hAnsi="Verdana"/>
          <w:sz w:val="21"/>
          <w:szCs w:val="21"/>
        </w:rPr>
      </w:pPr>
    </w:p>
    <w:p w:rsidR="006E6714" w:rsidRPr="006C51E6" w:rsidRDefault="009F5698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Aos </w:t>
      </w:r>
      <w:r w:rsidR="00575ADE" w:rsidRPr="008D233F">
        <w:rPr>
          <w:rFonts w:ascii="Verdana" w:hAnsi="Verdana" w:cs="Arial"/>
          <w:sz w:val="21"/>
          <w:szCs w:val="21"/>
        </w:rPr>
        <w:t>28 (vinte e oito)</w:t>
      </w:r>
      <w:r w:rsidRPr="008D233F">
        <w:rPr>
          <w:rFonts w:ascii="Verdana" w:hAnsi="Verdana" w:cs="Arial"/>
          <w:sz w:val="21"/>
          <w:szCs w:val="21"/>
        </w:rPr>
        <w:t xml:space="preserve"> dias do mês de </w:t>
      </w:r>
      <w:r w:rsidR="00575ADE" w:rsidRPr="008D233F">
        <w:rPr>
          <w:rFonts w:ascii="Verdana" w:hAnsi="Verdana" w:cs="Arial"/>
          <w:sz w:val="21"/>
          <w:szCs w:val="21"/>
        </w:rPr>
        <w:t xml:space="preserve">maio </w:t>
      </w:r>
      <w:r w:rsidRPr="008D233F">
        <w:rPr>
          <w:rFonts w:ascii="Verdana" w:hAnsi="Verdana" w:cs="Arial"/>
          <w:sz w:val="21"/>
          <w:szCs w:val="21"/>
        </w:rPr>
        <w:t xml:space="preserve">de </w:t>
      </w:r>
      <w:r w:rsidR="009921C1" w:rsidRPr="008D233F">
        <w:rPr>
          <w:rFonts w:ascii="Verdana" w:hAnsi="Verdana" w:cs="Arial"/>
          <w:sz w:val="21"/>
          <w:szCs w:val="21"/>
        </w:rPr>
        <w:t>2019</w:t>
      </w:r>
      <w:r w:rsidRPr="008D233F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575ADE" w:rsidRPr="008D233F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8D233F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575ADE" w:rsidRPr="008D233F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575ADE" w:rsidRPr="008D233F">
        <w:rPr>
          <w:rFonts w:ascii="Verdana" w:hAnsi="Verdana" w:cs="Arial"/>
          <w:sz w:val="21"/>
          <w:szCs w:val="21"/>
        </w:rPr>
        <w:t>Filgueiras</w:t>
      </w:r>
      <w:proofErr w:type="spellEnd"/>
      <w:r w:rsidRPr="008D233F">
        <w:rPr>
          <w:rFonts w:ascii="Verdana" w:hAnsi="Verdana" w:cs="Arial"/>
          <w:sz w:val="21"/>
          <w:szCs w:val="21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533ED4" w:rsidRPr="008D233F">
        <w:rPr>
          <w:rFonts w:ascii="Verdana" w:hAnsi="Verdana" w:cs="Arial"/>
          <w:sz w:val="21"/>
          <w:szCs w:val="21"/>
        </w:rPr>
        <w:t>024/2019</w:t>
      </w:r>
      <w:r w:rsidRPr="008D233F">
        <w:rPr>
          <w:rFonts w:ascii="Verdana" w:hAnsi="Verdana" w:cs="Arial"/>
          <w:sz w:val="21"/>
          <w:szCs w:val="21"/>
        </w:rPr>
        <w:t xml:space="preserve"> por deliberação do pregoeiro oficial e equipe de apoio, e </w:t>
      </w:r>
      <w:r w:rsidRPr="006C51E6">
        <w:rPr>
          <w:rFonts w:ascii="Verdana" w:hAnsi="Verdana" w:cs="Arial"/>
          <w:sz w:val="21"/>
          <w:szCs w:val="21"/>
        </w:rPr>
        <w:t xml:space="preserve">por ele homologada conforme processo nº </w:t>
      </w:r>
      <w:r w:rsidR="00533ED4" w:rsidRPr="006C51E6">
        <w:rPr>
          <w:rFonts w:ascii="Verdana" w:hAnsi="Verdana" w:cs="Arial"/>
          <w:sz w:val="21"/>
          <w:szCs w:val="21"/>
        </w:rPr>
        <w:t>041/2019</w:t>
      </w:r>
      <w:r w:rsidRPr="006C51E6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79757A">
        <w:rPr>
          <w:rFonts w:ascii="Verdana" w:hAnsi="Verdana" w:cs="Arial"/>
          <w:b/>
          <w:sz w:val="21"/>
          <w:szCs w:val="21"/>
        </w:rPr>
        <w:t>COMERCIAL CIRÚRGICA RIOCLARENSE LTDA</w:t>
      </w:r>
      <w:r w:rsidRPr="006C51E6">
        <w:rPr>
          <w:rFonts w:ascii="Verdana" w:hAnsi="Verdana" w:cs="Arial"/>
          <w:sz w:val="21"/>
          <w:szCs w:val="21"/>
        </w:rPr>
        <w:t xml:space="preserve">, localizado na </w:t>
      </w:r>
      <w:r w:rsidR="0079757A">
        <w:rPr>
          <w:rFonts w:ascii="Verdana" w:hAnsi="Verdana" w:cs="Arial"/>
          <w:sz w:val="21"/>
          <w:szCs w:val="21"/>
        </w:rPr>
        <w:t xml:space="preserve">Rua Paulo Costa, nº. 140, bairro Jardim </w:t>
      </w:r>
      <w:proofErr w:type="spellStart"/>
      <w:r w:rsidR="0079757A">
        <w:rPr>
          <w:rFonts w:ascii="Verdana" w:hAnsi="Verdana" w:cs="Arial"/>
          <w:sz w:val="21"/>
          <w:szCs w:val="21"/>
        </w:rPr>
        <w:t>Piemont</w:t>
      </w:r>
      <w:proofErr w:type="spellEnd"/>
      <w:r w:rsidR="0079757A">
        <w:rPr>
          <w:rFonts w:ascii="Verdana" w:hAnsi="Verdana" w:cs="Arial"/>
          <w:sz w:val="21"/>
          <w:szCs w:val="21"/>
        </w:rPr>
        <w:t xml:space="preserve"> Sul, Betim/MG, CEP 32.669-712</w:t>
      </w:r>
      <w:r w:rsidR="00EB4170" w:rsidRPr="006C51E6">
        <w:rPr>
          <w:rFonts w:ascii="Verdana" w:hAnsi="Verdana" w:cs="Arial"/>
          <w:sz w:val="21"/>
          <w:szCs w:val="21"/>
        </w:rPr>
        <w:t>,</w:t>
      </w:r>
      <w:r w:rsidRPr="006C51E6">
        <w:rPr>
          <w:rFonts w:ascii="Verdana" w:hAnsi="Verdana" w:cs="Arial"/>
          <w:sz w:val="21"/>
          <w:szCs w:val="21"/>
        </w:rPr>
        <w:t xml:space="preserve"> cujo CNPJ é </w:t>
      </w:r>
      <w:r w:rsidR="00A855AF">
        <w:rPr>
          <w:rFonts w:ascii="Verdana" w:hAnsi="Verdana" w:cs="Arial"/>
          <w:sz w:val="21"/>
          <w:szCs w:val="21"/>
        </w:rPr>
        <w:t>67.729.178/0002-20</w:t>
      </w:r>
      <w:r w:rsidRPr="006C51E6">
        <w:rPr>
          <w:rFonts w:ascii="Verdana" w:hAnsi="Verdana" w:cs="Arial"/>
          <w:sz w:val="21"/>
          <w:szCs w:val="21"/>
        </w:rPr>
        <w:t xml:space="preserve">, neste ato representado por </w:t>
      </w:r>
      <w:r w:rsidR="000E61B6">
        <w:rPr>
          <w:rFonts w:ascii="Verdana" w:hAnsi="Verdana" w:cs="Arial"/>
          <w:sz w:val="21"/>
          <w:szCs w:val="21"/>
        </w:rPr>
        <w:t>Vanessa Martins Pacheco de Almeida de Paulo</w:t>
      </w:r>
      <w:r w:rsidR="006C51E6" w:rsidRPr="006C51E6">
        <w:rPr>
          <w:rFonts w:ascii="Verdana" w:hAnsi="Verdana" w:cs="Arial"/>
          <w:sz w:val="21"/>
          <w:szCs w:val="21"/>
        </w:rPr>
        <w:t xml:space="preserve">, inscrito no CPF/MF sob o nº. </w:t>
      </w:r>
      <w:r w:rsidR="00664009">
        <w:rPr>
          <w:rFonts w:ascii="Verdana" w:hAnsi="Verdana" w:cs="Arial"/>
          <w:sz w:val="21"/>
          <w:szCs w:val="21"/>
        </w:rPr>
        <w:t>387.707.608-45</w:t>
      </w:r>
      <w:r w:rsidRPr="006C51E6">
        <w:rPr>
          <w:rFonts w:ascii="Verdana" w:hAnsi="Verdana" w:cs="Arial"/>
          <w:sz w:val="21"/>
          <w:szCs w:val="21"/>
        </w:rPr>
        <w:t>, conforme quadro abaixo:</w:t>
      </w:r>
    </w:p>
    <w:p w:rsidR="00F87482" w:rsidRPr="006C51E6" w:rsidRDefault="00F87482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68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1245"/>
        <w:gridCol w:w="1134"/>
        <w:gridCol w:w="940"/>
        <w:gridCol w:w="1499"/>
        <w:gridCol w:w="963"/>
        <w:gridCol w:w="1100"/>
        <w:gridCol w:w="1026"/>
        <w:gridCol w:w="1180"/>
      </w:tblGrid>
      <w:tr w:rsidR="00780D50" w:rsidRPr="00780D50" w:rsidTr="00DE60FC">
        <w:trPr>
          <w:trHeight w:val="20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  <w:t>ITEM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  <w:t>DESCRIÇÃO DO ITEM</w:t>
            </w: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  <w:t>QUANTIDADE/ VALOR</w:t>
            </w:r>
          </w:p>
        </w:tc>
      </w:tr>
      <w:tr w:rsidR="00780D50" w:rsidRPr="00780D50" w:rsidTr="00DE60FC">
        <w:trPr>
          <w:trHeight w:val="2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Órgão gerenciador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Total a ser registrada e limite por adesão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Limite decorrente de adesões</w:t>
            </w:r>
          </w:p>
        </w:tc>
      </w:tr>
      <w:tr w:rsidR="00DE60FC" w:rsidRPr="00DE60FC" w:rsidTr="00DE60FC">
        <w:trPr>
          <w:trHeight w:val="182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spellStart"/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Qtde</w:t>
            </w:r>
            <w:proofErr w:type="spellEnd"/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Estimada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Valor Unitário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Valor Total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spellStart"/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Qtde</w:t>
            </w:r>
            <w:proofErr w:type="spellEnd"/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. Estimada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Valor Total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spellStart"/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Qtde</w:t>
            </w:r>
            <w:proofErr w:type="spellEnd"/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. Estimada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Valor Total</w:t>
            </w:r>
          </w:p>
        </w:tc>
      </w:tr>
      <w:tr w:rsidR="00780D50" w:rsidRPr="00780D50" w:rsidTr="00DE60FC">
        <w:trPr>
          <w:trHeight w:val="182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</w:tr>
      <w:tr w:rsidR="00DE60FC" w:rsidRPr="00DE60FC" w:rsidTr="00DE60FC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gramStart"/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adrenalina</w:t>
            </w:r>
            <w:proofErr w:type="gramEnd"/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 xml:space="preserve"> - ampola 1 mg/ml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5.000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1,770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8.850,000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8.850,00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25000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44.250,00</w:t>
            </w:r>
          </w:p>
        </w:tc>
      </w:tr>
      <w:tr w:rsidR="00DE60FC" w:rsidRPr="00DE60FC" w:rsidTr="00DE60FC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spellStart"/>
            <w:proofErr w:type="gramStart"/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aminofilina</w:t>
            </w:r>
            <w:proofErr w:type="spellEnd"/>
            <w:proofErr w:type="gramEnd"/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 xml:space="preserve"> 24 mg/ml  - ampola 10 ml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1.000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0,870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870,000</w:t>
            </w:r>
            <w:bookmarkStart w:id="0" w:name="_GoBack"/>
            <w:bookmarkEnd w:id="0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870,00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4.350,00</w:t>
            </w:r>
          </w:p>
        </w:tc>
      </w:tr>
      <w:tr w:rsidR="00DE60FC" w:rsidRPr="00DE60FC" w:rsidTr="00DE60FC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spellStart"/>
            <w:proofErr w:type="gramStart"/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benzilpenicilina</w:t>
            </w:r>
            <w:proofErr w:type="spellEnd"/>
            <w:proofErr w:type="gramEnd"/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benzatina</w:t>
            </w:r>
            <w:proofErr w:type="spellEnd"/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 xml:space="preserve"> pó para suspensão injetável 1.200.000 UI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10.000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8,600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86.000,000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86.000,00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430.000,00</w:t>
            </w:r>
          </w:p>
        </w:tc>
      </w:tr>
      <w:tr w:rsidR="00DE60FC" w:rsidRPr="00DE60FC" w:rsidTr="00DE60FC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spellStart"/>
            <w:proofErr w:type="gramStart"/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butilbrometo</w:t>
            </w:r>
            <w:proofErr w:type="spellEnd"/>
            <w:proofErr w:type="gramEnd"/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 xml:space="preserve"> de Escopolamina + Dipirona Sódica Apresentação Injetável – ampolas 5 </w:t>
            </w:r>
            <w:proofErr w:type="spellStart"/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mL</w:t>
            </w:r>
            <w:proofErr w:type="spellEnd"/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 xml:space="preserve"> - 4 mg de </w:t>
            </w:r>
            <w:proofErr w:type="spellStart"/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Hioscina</w:t>
            </w:r>
            <w:proofErr w:type="spellEnd"/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 xml:space="preserve"> + 500 mg de Dipirona/</w:t>
            </w:r>
            <w:proofErr w:type="spellStart"/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mL</w:t>
            </w:r>
            <w:proofErr w:type="spellEnd"/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 xml:space="preserve">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20.000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1,275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25.500,000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20000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25.500,00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127.500,00</w:t>
            </w:r>
          </w:p>
        </w:tc>
      </w:tr>
      <w:tr w:rsidR="00DE60FC" w:rsidRPr="00DE60FC" w:rsidTr="00DE60FC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gramStart"/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cloridrato</w:t>
            </w:r>
            <w:proofErr w:type="gramEnd"/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 xml:space="preserve"> de lidocaína sem vasoconstritor solução </w:t>
            </w:r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lastRenderedPageBreak/>
              <w:t>injetável 2 % - 20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lastRenderedPageBreak/>
              <w:t>6.000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2,470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14.820,000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6000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14.820,00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30000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74.100,00</w:t>
            </w:r>
          </w:p>
        </w:tc>
      </w:tr>
      <w:tr w:rsidR="00DE60FC" w:rsidRPr="00DE60FC" w:rsidTr="00DE60FC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lastRenderedPageBreak/>
              <w:t>31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gramStart"/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complexo</w:t>
            </w:r>
            <w:proofErr w:type="gramEnd"/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 xml:space="preserve"> B - ampola  2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5.000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0,700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3.500,000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3.500,00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25000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17.500,00</w:t>
            </w:r>
          </w:p>
        </w:tc>
      </w:tr>
      <w:tr w:rsidR="00DE60FC" w:rsidRPr="00DE60FC" w:rsidTr="00DE60FC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33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spellStart"/>
            <w:proofErr w:type="gramStart"/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dexametasona</w:t>
            </w:r>
            <w:proofErr w:type="spellEnd"/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 xml:space="preserve">  4</w:t>
            </w:r>
            <w:proofErr w:type="gramEnd"/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 xml:space="preserve"> mg - ampola  2,5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20.000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0,540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10.800,000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20000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10.800,00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54.000,00</w:t>
            </w:r>
          </w:p>
        </w:tc>
      </w:tr>
      <w:tr w:rsidR="00DE60FC" w:rsidRPr="00DE60FC" w:rsidTr="00DE60FC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37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gramStart"/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dipirona</w:t>
            </w:r>
            <w:proofErr w:type="gramEnd"/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 xml:space="preserve"> 500 mg/ml - ampola 2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40.000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0,407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16.280,000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40000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16.280,00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200000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81.400,00</w:t>
            </w:r>
          </w:p>
        </w:tc>
      </w:tr>
      <w:tr w:rsidR="00DE60FC" w:rsidRPr="00DE60FC" w:rsidTr="00DE60FC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51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gramStart"/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heparina</w:t>
            </w:r>
            <w:proofErr w:type="gramEnd"/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 xml:space="preserve"> sódica solução injetável 5.000 UI/</w:t>
            </w:r>
            <w:proofErr w:type="spellStart"/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mL</w:t>
            </w:r>
            <w:proofErr w:type="spellEnd"/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1.000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4,150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4.150,000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4.150,00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20.750,00</w:t>
            </w:r>
          </w:p>
        </w:tc>
      </w:tr>
      <w:tr w:rsidR="00DE60FC" w:rsidRPr="00DE60FC" w:rsidTr="00DE60FC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52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gramStart"/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heparina</w:t>
            </w:r>
            <w:proofErr w:type="gramEnd"/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 xml:space="preserve"> sódica UI/0,25 ml - uso subcutâneo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2.000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4,150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8.300,000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2000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8.300,00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41.500,00</w:t>
            </w:r>
          </w:p>
        </w:tc>
      </w:tr>
      <w:tr w:rsidR="00DE60FC" w:rsidRPr="00DE60FC" w:rsidTr="00DE60FC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gramStart"/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hidrocortisona</w:t>
            </w:r>
            <w:proofErr w:type="gramEnd"/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 xml:space="preserve"> 500 mg frasco/ampola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5.000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4,760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23.800,000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23.800,00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25000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119.000,00</w:t>
            </w:r>
          </w:p>
        </w:tc>
      </w:tr>
      <w:tr w:rsidR="00DE60FC" w:rsidRPr="00DE60FC" w:rsidTr="00DE60FC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62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spellStart"/>
            <w:proofErr w:type="gramStart"/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meperidina</w:t>
            </w:r>
            <w:proofErr w:type="spellEnd"/>
            <w:proofErr w:type="gramEnd"/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 xml:space="preserve"> 50 mg/ml - ampola 2 ml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3.000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1,880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5.640,000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3000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5.640,00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28.200,00</w:t>
            </w:r>
          </w:p>
        </w:tc>
      </w:tr>
      <w:tr w:rsidR="00DE60FC" w:rsidRPr="00DE60FC" w:rsidTr="00DE60FC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proofErr w:type="spellStart"/>
            <w:proofErr w:type="gramStart"/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ranitidina</w:t>
            </w:r>
            <w:proofErr w:type="spellEnd"/>
            <w:proofErr w:type="gramEnd"/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 xml:space="preserve"> 25mg/ml - ampola 2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bCs/>
                <w:color w:val="000000"/>
                <w:sz w:val="15"/>
                <w:szCs w:val="15"/>
              </w:rPr>
              <w:t>10.000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0,480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4.800,000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4.800,00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24.000,00</w:t>
            </w:r>
          </w:p>
        </w:tc>
      </w:tr>
      <w:tr w:rsidR="00DE60FC" w:rsidRPr="00DE60FC" w:rsidTr="00DE60FC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94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ALOPURINOL COMPRIMIDO 100 MG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15.000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0,070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1.050,000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1.050,00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75000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5.250,00</w:t>
            </w:r>
          </w:p>
        </w:tc>
      </w:tr>
      <w:tr w:rsidR="00DE60FC" w:rsidRPr="00DE60FC" w:rsidTr="00DE60FC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97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AMIODARONA 200 MG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20.000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0,538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10.760,000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20000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10.760,00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53.800,00</w:t>
            </w:r>
          </w:p>
        </w:tc>
      </w:tr>
      <w:tr w:rsidR="00DE60FC" w:rsidRPr="00DE60FC" w:rsidTr="00DE60FC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AMITRIPTILINA 25 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100.000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0,030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3.000,000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3.000,00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500000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15.000,00</w:t>
            </w:r>
          </w:p>
        </w:tc>
      </w:tr>
      <w:tr w:rsidR="00DE60FC" w:rsidRPr="00DE60FC" w:rsidTr="00DE60FC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ATENOLOL COMPRIMIDO 100 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150.000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0,060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9.000,000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150000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9.000,00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750000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45.000,00</w:t>
            </w:r>
          </w:p>
        </w:tc>
      </w:tr>
      <w:tr w:rsidR="00DE60FC" w:rsidRPr="00DE60FC" w:rsidTr="00DE60FC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BUTIL-N-BROMETO DE ESCOPOLAMINA 10 MG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15.000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0,450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6.750,000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6.750,00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75000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33.750,00</w:t>
            </w:r>
          </w:p>
        </w:tc>
      </w:tr>
      <w:tr w:rsidR="00DE60FC" w:rsidRPr="00DE60FC" w:rsidTr="00DE60FC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CARBAMAZEPINA COMPRIMIDO 200 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80.000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0,120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9.600,000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80000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9.600,00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400000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48.000,00</w:t>
            </w:r>
          </w:p>
        </w:tc>
      </w:tr>
      <w:tr w:rsidR="00DE60FC" w:rsidRPr="00DE60FC" w:rsidTr="00DE60FC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CARBONATO DE CÁLCIO COMPRIMIDO 1250 MG (EQUIVALENTE </w:t>
            </w:r>
            <w:proofErr w:type="gramStart"/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A  500</w:t>
            </w:r>
            <w:proofErr w:type="gramEnd"/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 MG CA 2+)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0,080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800,000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800,00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4.000,00</w:t>
            </w:r>
          </w:p>
        </w:tc>
      </w:tr>
      <w:tr w:rsidR="00DE60FC" w:rsidRPr="00DE60FC" w:rsidTr="00DE60FC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CEFALEXINA OU CEFALEXINA MONOIDRATADA COMPRIMIDO 500 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30.000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0,250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7.500,000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30000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7.500,00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37.500,00</w:t>
            </w:r>
          </w:p>
        </w:tc>
      </w:tr>
      <w:tr w:rsidR="00DE60FC" w:rsidRPr="00DE60FC" w:rsidTr="00DE60FC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126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CEFALEXINA OU CEFALEXINA MONOIDRATADA SUSPENSÃO ORAL 50 MG/ML – </w:t>
            </w: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lastRenderedPageBreak/>
              <w:t>FRASCO COM 60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lastRenderedPageBreak/>
              <w:t>3.000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5,830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17.490,000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3000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17.490,00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87.450,00</w:t>
            </w:r>
          </w:p>
        </w:tc>
      </w:tr>
      <w:tr w:rsidR="00DE60FC" w:rsidRPr="00DE60FC" w:rsidTr="00DE60FC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lastRenderedPageBreak/>
              <w:t>129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CETOPROFENO 100 MG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3.000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1,200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3.600,000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3000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3.600,00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18.000,00</w:t>
            </w:r>
          </w:p>
        </w:tc>
      </w:tr>
      <w:tr w:rsidR="00DE60FC" w:rsidRPr="00DE60FC" w:rsidTr="00DE60FC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143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CLORIDRATO DE BIPERIDENO COMPRIMIDO 2 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30.000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0,170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5.100,000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30000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5.100,00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25.500,00</w:t>
            </w:r>
          </w:p>
        </w:tc>
      </w:tr>
      <w:tr w:rsidR="00DE60FC" w:rsidRPr="00DE60FC" w:rsidTr="00DE60FC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CLORIDRATO DE FLUOXETINA CÁPSULA 20 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150.000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0,060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9.000,000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150000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9.000,00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750000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45.000,00</w:t>
            </w:r>
          </w:p>
        </w:tc>
      </w:tr>
      <w:tr w:rsidR="00DE60FC" w:rsidRPr="00DE60FC" w:rsidTr="00DE60FC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147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CLORIDRATO DE IMIPRAMINA 25 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50.000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0,310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15.500,000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50000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15.500,00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250000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77.500,00</w:t>
            </w:r>
          </w:p>
        </w:tc>
      </w:tr>
      <w:tr w:rsidR="00DE60FC" w:rsidRPr="00DE60FC" w:rsidTr="00DE60FC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156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CLORPROMAZINA 25 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15.000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0,190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2.850,000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2.850,00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75000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14.250,00</w:t>
            </w:r>
          </w:p>
        </w:tc>
      </w:tr>
      <w:tr w:rsidR="00DE60FC" w:rsidRPr="00DE60FC" w:rsidTr="00DE60FC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DIGOXINA COMPRIMIDO 0,25 MG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30.000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0,060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1.800,000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30000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1.800,00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9.000,00</w:t>
            </w:r>
          </w:p>
        </w:tc>
      </w:tr>
      <w:tr w:rsidR="00DE60FC" w:rsidRPr="00DE60FC" w:rsidTr="00DE60FC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186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HALOPERIDOL COMPRIMIDO 1 MG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8.000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0,120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960,000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8000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960,00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40000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4.800,00</w:t>
            </w:r>
          </w:p>
        </w:tc>
      </w:tr>
      <w:tr w:rsidR="00DE60FC" w:rsidRPr="00DE60FC" w:rsidTr="00DE60FC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187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HALOPERIDOL COMPRIMIDO 5 MG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15.000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0,190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2.850,000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2.850,00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75000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14.250,00</w:t>
            </w:r>
          </w:p>
        </w:tc>
      </w:tr>
      <w:tr w:rsidR="00DE60FC" w:rsidRPr="00DE60FC" w:rsidTr="00DE60FC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188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HALOPERIDOL DECANOATO 50 MG/ML - AMPOLA COM 1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6,280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6.280,000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6.280,00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31.400,00</w:t>
            </w:r>
          </w:p>
        </w:tc>
      </w:tr>
      <w:tr w:rsidR="00DE60FC" w:rsidRPr="00DE60FC" w:rsidTr="00DE60FC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HIDRALAZINA 50 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30.000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0,340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10.200,000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30000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10.200,00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51.000,00</w:t>
            </w:r>
          </w:p>
        </w:tc>
      </w:tr>
      <w:tr w:rsidR="00DE60FC" w:rsidRPr="00DE60FC" w:rsidTr="00DE60FC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209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 xml:space="preserve">MALEATO DE ENALAPRIL COMPRIMIDO 10 MG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50.000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0,030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1.500,000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50000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1.500,00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250000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7.500,00</w:t>
            </w:r>
          </w:p>
        </w:tc>
      </w:tr>
      <w:tr w:rsidR="00DE60FC" w:rsidRPr="00DE60FC" w:rsidTr="00DE60FC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211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MALEATO DE TIMOLOL 0.5% - FRASCO COM 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1,300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130,000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130,00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650,00</w:t>
            </w:r>
          </w:p>
        </w:tc>
      </w:tr>
      <w:tr w:rsidR="00DE60FC" w:rsidRPr="00DE60FC" w:rsidTr="00DE60FC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231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NIFEDIPINO COMPRIMIDO 20 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150.000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0,048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7.200,000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150000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7.200,00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750000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36.000,00</w:t>
            </w:r>
          </w:p>
        </w:tc>
      </w:tr>
      <w:tr w:rsidR="00DE60FC" w:rsidRPr="00DE60FC" w:rsidTr="00DE60FC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249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PREDNISOLONA, FOSFATO SÓDICO 1 MG/ML - FRASCO COM 100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1.500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6,339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9.508,500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9.508,50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7500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47.542,50</w:t>
            </w:r>
          </w:p>
        </w:tc>
      </w:tr>
      <w:tr w:rsidR="00DE60FC" w:rsidRPr="00DE60FC" w:rsidTr="00DE60FC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257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SALBUTAMOL AEROSSOL SPRAY 100ΜG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6,890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6.890,000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6.890,00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34.450,00</w:t>
            </w:r>
          </w:p>
        </w:tc>
      </w:tr>
      <w:tr w:rsidR="00DE60FC" w:rsidRPr="00DE60FC" w:rsidTr="00DE60FC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780D50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276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780D50">
            <w:pPr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SULFATO FERROSO SOLUÇÃO ORAL 25 MG/ML FE2+ GOTAS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0,750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750,000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750,00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50" w:rsidRPr="00780D50" w:rsidRDefault="00780D50" w:rsidP="00DE60FC">
            <w:pPr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780D50">
              <w:rPr>
                <w:rFonts w:ascii="Verdana" w:hAnsi="Verdana" w:cs="Times New Roman"/>
                <w:color w:val="000000"/>
                <w:sz w:val="15"/>
                <w:szCs w:val="15"/>
              </w:rPr>
              <w:t>3.750,00</w:t>
            </w:r>
          </w:p>
        </w:tc>
      </w:tr>
    </w:tbl>
    <w:p w:rsidR="006E6714" w:rsidRPr="008D233F" w:rsidRDefault="006E6714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01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OBJETO: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lastRenderedPageBreak/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Os objetos do fornecimento são os produtos constantes </w:t>
      </w:r>
      <w:r w:rsidR="00772ACD" w:rsidRPr="008D233F">
        <w:rPr>
          <w:rFonts w:ascii="Verdana" w:hAnsi="Verdana"/>
          <w:sz w:val="21"/>
          <w:szCs w:val="21"/>
        </w:rPr>
        <w:t>do quadro acima</w:t>
      </w:r>
      <w:r w:rsidRPr="008D233F">
        <w:rPr>
          <w:rFonts w:ascii="Verdana" w:hAnsi="Verdana"/>
          <w:sz w:val="21"/>
          <w:szCs w:val="21"/>
        </w:rPr>
        <w:t>, em que são discriminados, a apresentação de cada produto, o consumo estimado e o prazo para entrega.</w:t>
      </w:r>
    </w:p>
    <w:p w:rsidR="006E6714" w:rsidRPr="008D233F" w:rsidRDefault="006E6714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02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 VALIDADE DO REGISTRO DE PREÇOS</w:t>
      </w:r>
    </w:p>
    <w:p w:rsidR="006E6714" w:rsidRPr="008D233F" w:rsidRDefault="006E6714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III </w:t>
      </w:r>
      <w:r w:rsidRPr="008D233F">
        <w:rPr>
          <w:rFonts w:ascii="Verdana" w:hAnsi="Verdana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7944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03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 UTILIZAÇÃO DA ATA DE REGISTRO DE PREÇOS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240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04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PREÇO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>.</w:t>
      </w:r>
    </w:p>
    <w:p w:rsidR="006E6714" w:rsidRPr="008D233F" w:rsidRDefault="006E6714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>, que integra o presente instrumento de compromisso.</w:t>
      </w:r>
    </w:p>
    <w:p w:rsidR="006E6714" w:rsidRPr="008D233F" w:rsidRDefault="006E6714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III </w:t>
      </w:r>
      <w:r w:rsidRPr="008D233F">
        <w:rPr>
          <w:rFonts w:ascii="Verdana" w:hAnsi="Verdana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 xml:space="preserve"> pelas empresas detentoras da presente Ata, as quais também a integram.</w:t>
      </w:r>
    </w:p>
    <w:p w:rsidR="006E6714" w:rsidRPr="008D233F" w:rsidRDefault="006E6714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05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LOCAL E PRAZO DE ENTREGA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O local da entrega, em cada fornecimento, será o constante da Ordem de Fornecimento.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322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06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PAGAMENTO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lastRenderedPageBreak/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8D233F">
        <w:rPr>
          <w:rFonts w:ascii="Verdana" w:hAnsi="Verdana"/>
          <w:bCs/>
          <w:sz w:val="21"/>
          <w:szCs w:val="21"/>
        </w:rPr>
        <w:t xml:space="preserve">em até 30 (trinta) dias após recebimento </w:t>
      </w:r>
      <w:r w:rsidRPr="008D233F">
        <w:rPr>
          <w:rFonts w:ascii="Verdana" w:hAnsi="Verdana"/>
          <w:sz w:val="21"/>
          <w:szCs w:val="21"/>
        </w:rPr>
        <w:t>definitivo pela unidade requisitante</w:t>
      </w:r>
      <w:r w:rsidRPr="008D233F">
        <w:rPr>
          <w:rFonts w:ascii="Verdana" w:hAnsi="Verdana"/>
          <w:bCs/>
          <w:sz w:val="21"/>
          <w:szCs w:val="21"/>
        </w:rPr>
        <w:t xml:space="preserve"> do objeto, </w:t>
      </w:r>
      <w:r w:rsidRPr="008D233F">
        <w:rPr>
          <w:rFonts w:ascii="Verdana" w:hAnsi="Verdana"/>
          <w:sz w:val="21"/>
          <w:szCs w:val="21"/>
        </w:rPr>
        <w:t>mediante apresentação da Nota Fiscal.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II - A Nota Fiscal /Fatura Discriminativa deverá ser apresentada conforme descrito no Anexo III – Termo de referência.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III - A Prefeitura Municipal efetuará o pagamento no prazo e condições descritas no Anexo III – Termo de Referência, conforme Nota Fiscal.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IV -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V - Não será efetuado qualquer pagamento à detentora da ata enquanto houver pendência de liquidação da obrigação financeira em virtude de penalidade.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VI - O preço referido registrado inclui todos os custos e benefícios decorrentes da prestação dos serviços, de modo a constituírem a única e total contra prestação.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VII - O Município poderá sustar o pagamento a que a contratada tenha direito, enquanto não sanados os defeitos, vícios ou incorreções resultantes da prestação dos serviços.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VIII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 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I= (TX/100)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EM = I x N x VP, onde: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EM = Encargos moratórios;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VP = Valor da parcela em atraso. 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637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07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DAS CONDIÇÕES DE FORNECIMENTO</w:t>
      </w:r>
    </w:p>
    <w:p w:rsidR="006E6714" w:rsidRPr="008D233F" w:rsidRDefault="006E6714">
      <w:pPr>
        <w:tabs>
          <w:tab w:val="right" w:pos="637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lastRenderedPageBreak/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</w:t>
      </w:r>
      <w:r w:rsidR="008069C4" w:rsidRPr="008D233F">
        <w:rPr>
          <w:rFonts w:ascii="Verdana" w:hAnsi="Verdana"/>
          <w:sz w:val="21"/>
          <w:szCs w:val="21"/>
        </w:rPr>
        <w:t xml:space="preserve"> úteis</w:t>
      </w:r>
      <w:r w:rsidRPr="008D233F">
        <w:rPr>
          <w:rFonts w:ascii="Verdana" w:hAnsi="Verdana"/>
          <w:sz w:val="21"/>
          <w:szCs w:val="21"/>
        </w:rPr>
        <w:t>, independentemente da aplicação das penalidades cabíveis.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III </w:t>
      </w:r>
      <w:r w:rsidRPr="008D233F">
        <w:rPr>
          <w:rFonts w:ascii="Verdana" w:hAnsi="Verdana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IV </w:t>
      </w:r>
      <w:r w:rsidRPr="008D233F">
        <w:rPr>
          <w:rFonts w:ascii="Verdana" w:hAnsi="Verdana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 </w:t>
      </w:r>
      <w:r w:rsidRPr="008D233F">
        <w:rPr>
          <w:rFonts w:ascii="Verdana" w:hAnsi="Verdana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VI </w:t>
      </w:r>
      <w:r w:rsidRPr="008D233F">
        <w:rPr>
          <w:rFonts w:ascii="Verdana" w:hAnsi="Verdana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VII </w:t>
      </w:r>
      <w:r w:rsidRPr="008D233F">
        <w:rPr>
          <w:rFonts w:ascii="Verdana" w:hAnsi="Verdana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1F7F03">
      <w:pPr>
        <w:spacing w:line="200" w:lineRule="atLeast"/>
        <w:jc w:val="both"/>
        <w:rPr>
          <w:rFonts w:ascii="Verdana" w:hAnsi="Verdana"/>
          <w:sz w:val="21"/>
          <w:szCs w:val="21"/>
        </w:rPr>
      </w:pPr>
      <w:bookmarkStart w:id="1" w:name="__DdeLink__10159_1208364177"/>
      <w:bookmarkEnd w:id="1"/>
      <w:r w:rsidRPr="008D233F">
        <w:rPr>
          <w:rFonts w:ascii="Verdana" w:hAnsi="Verdana"/>
          <w:sz w:val="21"/>
          <w:szCs w:val="21"/>
        </w:rPr>
        <w:t>IX</w:t>
      </w:r>
      <w:r w:rsidR="009F5698" w:rsidRPr="008D233F">
        <w:rPr>
          <w:rFonts w:ascii="Verdana" w:hAnsi="Verdana"/>
          <w:sz w:val="21"/>
          <w:szCs w:val="21"/>
        </w:rPr>
        <w:t xml:space="preserve"> – A empresa fornecedora deverá respeitar o limite do Preço Fabricante conforme Orientação Interpretativa nº 2 de 2006, ou o Preço Máximo de Venda ao Governo - PVMG nos casos de obrigatoriedade de aplicação do Coeficiente de Adequação de Preço - CAP.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08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DAS PENALIDADES</w:t>
      </w:r>
    </w:p>
    <w:p w:rsidR="006E6714" w:rsidRPr="008D233F" w:rsidRDefault="009F5698">
      <w:pPr>
        <w:tabs>
          <w:tab w:val="left" w:pos="124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8D233F">
        <w:rPr>
          <w:rFonts w:ascii="Verdana" w:hAnsi="Verdana"/>
          <w:sz w:val="21"/>
          <w:szCs w:val="21"/>
        </w:rPr>
        <w:t>á</w:t>
      </w:r>
      <w:proofErr w:type="spellEnd"/>
      <w:r w:rsidRPr="008D233F">
        <w:rPr>
          <w:rFonts w:ascii="Verdana" w:hAnsi="Verdana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A) Advertência;</w:t>
      </w:r>
    </w:p>
    <w:p w:rsidR="001369A1" w:rsidRPr="008D233F" w:rsidRDefault="001369A1" w:rsidP="001369A1">
      <w:pPr>
        <w:pStyle w:val="Recuodecorpodetexto34"/>
        <w:spacing w:after="0" w:line="200" w:lineRule="atLeast"/>
        <w:ind w:left="0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B) Multa de 0,3% (três décimos por cento) por dia, até o 10</w:t>
      </w:r>
      <w:r w:rsidRPr="008D233F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8D233F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1369A1" w:rsidRPr="008D233F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lastRenderedPageBreak/>
        <w:t>C) Multa de 20% (vinte por cento) sobre o valor da ordem de fornecimento, no caso de atraso superior a 10 (dez) dias, com a consequente cancelamento da Ata de Registro de Preços, quando for o caso;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D) Multa de 20% (vinte por cento) sobre o valor do saldo da Ata de Registro de Preços, nos casos: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b) transferência total ou parcial da Ata de Registro de Preços a terceiros;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c) subcontratação no todo ou em parte do objeto sem prévia autorização formal </w:t>
      </w:r>
      <w:r w:rsidRPr="008D233F">
        <w:rPr>
          <w:rFonts w:ascii="Verdana" w:eastAsia="Symbol" w:hAnsi="Verdana" w:cs="Arial"/>
          <w:sz w:val="21"/>
          <w:szCs w:val="21"/>
        </w:rPr>
        <w:t>do Município</w:t>
      </w:r>
      <w:r w:rsidRPr="008D233F">
        <w:rPr>
          <w:rFonts w:ascii="Verdana" w:hAnsi="Verdana" w:cs="Arial"/>
          <w:sz w:val="21"/>
          <w:szCs w:val="21"/>
        </w:rPr>
        <w:t>;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d) descumprimento de cláusula da Ata de Registro de Preços.</w:t>
      </w:r>
    </w:p>
    <w:p w:rsidR="001369A1" w:rsidRPr="008D233F" w:rsidRDefault="001369A1" w:rsidP="001369A1">
      <w:pPr>
        <w:tabs>
          <w:tab w:val="center" w:pos="2268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tabs>
          <w:tab w:val="center" w:pos="2268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III - </w:t>
      </w:r>
      <w:r w:rsidRPr="008D233F">
        <w:rPr>
          <w:rFonts w:ascii="Verdana" w:hAnsi="Verdana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VI – O licitante que não respeitar o limite do Preço Fabricante conforme Orientação </w:t>
      </w:r>
      <w:bookmarkStart w:id="2" w:name="__DdeLink__4400_2835009959"/>
      <w:r w:rsidRPr="008D233F">
        <w:rPr>
          <w:rFonts w:ascii="Verdana" w:hAnsi="Verdana"/>
          <w:sz w:val="21"/>
          <w:szCs w:val="21"/>
        </w:rPr>
        <w:t>Interpretativa</w:t>
      </w:r>
      <w:bookmarkEnd w:id="2"/>
      <w:r w:rsidRPr="008D233F">
        <w:rPr>
          <w:rFonts w:ascii="Verdana" w:hAnsi="Verdana"/>
          <w:sz w:val="21"/>
          <w:szCs w:val="21"/>
        </w:rPr>
        <w:t xml:space="preserve"> nº 2 de 2006, ou o Preço Máximo de Venda ao Governo - PMVG nos casos de obrigatoriedade de aplicação do Coeficiente de Adequação de Preço - CAP fica sujeito à aplicação das penalidades de suspensão e inidoneidade, além de Comunicação à CEMED - </w:t>
      </w:r>
      <w:r w:rsidRPr="008D233F">
        <w:rPr>
          <w:rStyle w:val="nfase"/>
          <w:rFonts w:ascii="Verdana" w:hAnsi="Verdana"/>
          <w:sz w:val="21"/>
          <w:szCs w:val="21"/>
        </w:rPr>
        <w:t xml:space="preserve">Câmara de Regulação do Mercado de Medicamentos </w:t>
      </w:r>
      <w:r w:rsidRPr="008D233F">
        <w:rPr>
          <w:rFonts w:ascii="Verdana" w:hAnsi="Verdana"/>
          <w:sz w:val="21"/>
          <w:szCs w:val="21"/>
        </w:rPr>
        <w:t>e Ministério Públicos Federal e Estadual.</w:t>
      </w: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601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09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DOS REAJUSTAMENTOS DE PREÇOS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10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6E6714" w:rsidRPr="008D233F" w:rsidRDefault="006E6714">
      <w:pPr>
        <w:tabs>
          <w:tab w:val="right" w:pos="85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8512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11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CANCELAMENTO DA ATA DE REGISTRO DE PREÇOS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A presente Ata de Registro de Preços poderá ser cancelada, de pleno direito:</w:t>
      </w:r>
    </w:p>
    <w:p w:rsidR="006E6714" w:rsidRPr="008D233F" w:rsidRDefault="006E6714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>Pela Administração, quando: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A </w:t>
      </w:r>
      <w:r w:rsidRPr="008D233F">
        <w:rPr>
          <w:rFonts w:ascii="Verdana" w:hAnsi="Verdana"/>
          <w:sz w:val="21"/>
          <w:szCs w:val="21"/>
        </w:rPr>
        <w:noBreakHyphen/>
        <w:t xml:space="preserve"> </w:t>
      </w:r>
      <w:proofErr w:type="spellStart"/>
      <w:r w:rsidRPr="008D233F">
        <w:rPr>
          <w:rFonts w:ascii="Verdana" w:hAnsi="Verdana"/>
          <w:sz w:val="21"/>
          <w:szCs w:val="21"/>
        </w:rPr>
        <w:t>a</w:t>
      </w:r>
      <w:proofErr w:type="spellEnd"/>
      <w:r w:rsidRPr="008D233F">
        <w:rPr>
          <w:rFonts w:ascii="Verdana" w:hAnsi="Verdana"/>
          <w:sz w:val="21"/>
          <w:szCs w:val="21"/>
        </w:rPr>
        <w:t xml:space="preserve"> detentora não cumprir as obrigações constantes desta Ata de Registro de Preços;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B </w:t>
      </w:r>
      <w:r w:rsidRPr="008D233F">
        <w:rPr>
          <w:rFonts w:ascii="Verdana" w:hAnsi="Verdana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C </w:t>
      </w:r>
      <w:r w:rsidRPr="008D233F">
        <w:rPr>
          <w:rFonts w:ascii="Verdana" w:hAnsi="Verdana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D </w:t>
      </w:r>
      <w:r w:rsidRPr="008D233F">
        <w:rPr>
          <w:rFonts w:ascii="Verdana" w:hAnsi="Verdana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6E6714" w:rsidRPr="008D233F" w:rsidRDefault="006E6714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E </w:t>
      </w:r>
      <w:r w:rsidRPr="008D233F">
        <w:rPr>
          <w:rFonts w:ascii="Verdana" w:hAnsi="Verdana"/>
          <w:sz w:val="21"/>
          <w:szCs w:val="21"/>
        </w:rPr>
        <w:noBreakHyphen/>
        <w:t xml:space="preserve"> os preços registrados se apresentarem superiores aos praticados no mercado;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F </w:t>
      </w:r>
      <w:r w:rsidRPr="008D233F">
        <w:rPr>
          <w:rFonts w:ascii="Verdana" w:hAnsi="Verdana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6E6714" w:rsidRPr="008D233F" w:rsidRDefault="006E6714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G </w:t>
      </w:r>
      <w:r w:rsidRPr="008D233F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6E6714" w:rsidRPr="008D233F" w:rsidRDefault="006E6714">
      <w:pPr>
        <w:pStyle w:val="Recuodecorpodetexto23"/>
        <w:spacing w:after="0" w:line="200" w:lineRule="atLeast"/>
        <w:ind w:left="0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pStyle w:val="Recuodecorpodetexto23"/>
        <w:spacing w:after="0" w:line="200" w:lineRule="atLeast"/>
        <w:ind w:left="0"/>
        <w:jc w:val="both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b/>
          <w:sz w:val="21"/>
          <w:szCs w:val="21"/>
        </w:rPr>
        <w:t>Pelas detentoras, quando</w:t>
      </w:r>
      <w:r w:rsidRPr="008D233F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6E6714" w:rsidRPr="008D233F" w:rsidRDefault="006E6714">
      <w:pPr>
        <w:pStyle w:val="Recuodecorpodetexto23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7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A </w:t>
      </w:r>
      <w:r w:rsidRPr="008D233F">
        <w:rPr>
          <w:rFonts w:ascii="Verdana" w:hAnsi="Verdana"/>
          <w:sz w:val="21"/>
          <w:szCs w:val="21"/>
        </w:rPr>
        <w:noBreakHyphen/>
        <w:t xml:space="preserve"> </w:t>
      </w:r>
      <w:proofErr w:type="spellStart"/>
      <w:r w:rsidRPr="008D233F">
        <w:rPr>
          <w:rFonts w:ascii="Verdana" w:hAnsi="Verdana"/>
          <w:sz w:val="21"/>
          <w:szCs w:val="21"/>
        </w:rPr>
        <w:t>a</w:t>
      </w:r>
      <w:proofErr w:type="spellEnd"/>
      <w:r w:rsidRPr="008D233F">
        <w:rPr>
          <w:rFonts w:ascii="Verdana" w:hAnsi="Verdana"/>
          <w:sz w:val="21"/>
          <w:szCs w:val="21"/>
        </w:rPr>
        <w:t xml:space="preserve"> solicitação das detentoras para cancelamento dos preços registrados deverá ser formulada com a antecedência de 30 (trinta) dias, facultada a Administração </w:t>
      </w:r>
      <w:r w:rsidRPr="008D233F">
        <w:rPr>
          <w:rFonts w:ascii="Verdana" w:hAnsi="Verdana"/>
          <w:sz w:val="21"/>
          <w:szCs w:val="21"/>
        </w:rPr>
        <w:lastRenderedPageBreak/>
        <w:t>a aplicação das penalidades previstas na Cláusula VIII, caso não aceitas as razões do pedido.</w:t>
      </w:r>
    </w:p>
    <w:p w:rsidR="006E6714" w:rsidRPr="008D233F" w:rsidRDefault="006E6714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12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 AUTORIZAÇÃO PARA FORNECIMENTO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I</w:t>
      </w:r>
      <w:r w:rsidRPr="008D233F">
        <w:rPr>
          <w:rFonts w:ascii="Verdana" w:hAnsi="Verdana"/>
          <w:b/>
          <w:sz w:val="21"/>
          <w:szCs w:val="21"/>
        </w:rPr>
        <w:t xml:space="preserve"> </w:t>
      </w:r>
      <w:r w:rsidRPr="008D233F">
        <w:rPr>
          <w:rFonts w:ascii="Verdana" w:hAnsi="Verdana"/>
          <w:b/>
          <w:sz w:val="21"/>
          <w:szCs w:val="21"/>
        </w:rPr>
        <w:noBreakHyphen/>
      </w:r>
      <w:r w:rsidRPr="008D233F">
        <w:rPr>
          <w:rFonts w:ascii="Verdana" w:hAnsi="Verdana"/>
          <w:sz w:val="21"/>
          <w:szCs w:val="21"/>
        </w:rPr>
        <w:t xml:space="preserve"> As aquisições do objeto da presente Ata de Registro de Preços serão autorizadas, caso a caso, pela Secretaria requisitante.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>13- DAS DISPOSIÇÕES FINAIS</w:t>
      </w:r>
    </w:p>
    <w:p w:rsidR="006E6714" w:rsidRPr="008D233F" w:rsidRDefault="009F5698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533ED4" w:rsidRPr="008D233F">
        <w:rPr>
          <w:rFonts w:ascii="Verdana" w:hAnsi="Verdana" w:cs="Arial"/>
          <w:sz w:val="21"/>
          <w:szCs w:val="21"/>
        </w:rPr>
        <w:t>024/2019</w:t>
      </w:r>
      <w:r w:rsidRPr="008D233F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6E6714" w:rsidRPr="008D233F" w:rsidRDefault="006E6714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14.2. Fica eleito o foro desta Comarca de Pitangui/MG para dirimir quaisquer questões decorrentes da utilização da presente Ata.</w:t>
      </w:r>
    </w:p>
    <w:p w:rsidR="006E6714" w:rsidRPr="008D233F" w:rsidRDefault="006E6714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Papagaios, </w:t>
      </w:r>
      <w:r w:rsidR="00143111" w:rsidRPr="008D233F">
        <w:rPr>
          <w:rFonts w:ascii="Verdana" w:hAnsi="Verdana"/>
          <w:sz w:val="21"/>
          <w:szCs w:val="21"/>
        </w:rPr>
        <w:t>28 de maio de 2019</w:t>
      </w:r>
    </w:p>
    <w:p w:rsidR="006E6714" w:rsidRPr="008D233F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8D233F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8D233F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8D233F" w:rsidRDefault="009F5698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6E6714" w:rsidRPr="008D233F" w:rsidRDefault="009F5698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8D233F">
        <w:rPr>
          <w:rFonts w:ascii="Verdana" w:hAnsi="Verdana" w:cs="Arial"/>
          <w:sz w:val="21"/>
          <w:szCs w:val="21"/>
        </w:rPr>
        <w:t>Filgueiras</w:t>
      </w:r>
      <w:proofErr w:type="spellEnd"/>
    </w:p>
    <w:p w:rsidR="006E6714" w:rsidRPr="008D233F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6E6714" w:rsidRPr="008D233F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6E6714" w:rsidRPr="008D233F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6E6714" w:rsidRPr="008D233F" w:rsidRDefault="001C2839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Comercial Cirúrgica </w:t>
      </w:r>
      <w:proofErr w:type="spellStart"/>
      <w:r>
        <w:rPr>
          <w:rFonts w:ascii="Verdana" w:hAnsi="Verdana" w:cs="Arial"/>
          <w:sz w:val="21"/>
          <w:szCs w:val="21"/>
        </w:rPr>
        <w:t>Rioclarense</w:t>
      </w:r>
      <w:proofErr w:type="spellEnd"/>
      <w:r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</w:rPr>
        <w:t>Ltda</w:t>
      </w:r>
      <w:proofErr w:type="spellEnd"/>
    </w:p>
    <w:p w:rsidR="006E6714" w:rsidRPr="008D233F" w:rsidRDefault="004D1D28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CNPJ/MF </w:t>
      </w:r>
      <w:r w:rsidR="001C2839">
        <w:rPr>
          <w:rFonts w:ascii="Verdana" w:hAnsi="Verdana" w:cs="Arial"/>
          <w:sz w:val="21"/>
          <w:szCs w:val="21"/>
        </w:rPr>
        <w:t>67.729.178/0002-20</w:t>
      </w:r>
    </w:p>
    <w:p w:rsidR="006E6714" w:rsidRPr="008D233F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sectPr w:rsidR="006E6714" w:rsidRPr="008D233F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949" w:rsidRDefault="001B6949">
      <w:r>
        <w:separator/>
      </w:r>
    </w:p>
  </w:endnote>
  <w:endnote w:type="continuationSeparator" w:id="0">
    <w:p w:rsidR="001B6949" w:rsidRDefault="001B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8CC" w:rsidRDefault="003248CC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949" w:rsidRDefault="001B6949">
      <w:r>
        <w:separator/>
      </w:r>
    </w:p>
  </w:footnote>
  <w:footnote w:type="continuationSeparator" w:id="0">
    <w:p w:rsidR="001B6949" w:rsidRDefault="001B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CellMar>
        <w:left w:w="113" w:type="dxa"/>
      </w:tblCellMar>
      <w:tblLook w:val="04A0" w:firstRow="1" w:lastRow="0" w:firstColumn="1" w:lastColumn="0" w:noHBand="0" w:noVBand="1"/>
    </w:tblPr>
    <w:tblGrid>
      <w:gridCol w:w="2127"/>
      <w:gridCol w:w="8930"/>
    </w:tblGrid>
    <w:tr w:rsidR="003248CC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248CC" w:rsidRDefault="003248C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44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3248CC" w:rsidRDefault="003248C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248CC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248CC" w:rsidRDefault="003248C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248CC" w:rsidRDefault="003248C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248CC" w:rsidRDefault="003248CC">
    <w:pPr>
      <w:pStyle w:val="Cabealho"/>
    </w:pPr>
    <w:r>
      <w:rPr>
        <w:noProof/>
        <w:lang w:eastAsia="pt-BR"/>
      </w:rPr>
      <w:drawing>
        <wp:anchor distT="0" distB="0" distL="114300" distR="123190" simplePos="0" relativeHeight="87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D2F41"/>
    <w:multiLevelType w:val="multilevel"/>
    <w:tmpl w:val="1D046D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F87B59"/>
    <w:multiLevelType w:val="multilevel"/>
    <w:tmpl w:val="BBA8A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  <w:lang w:val="pt-BR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14"/>
    <w:rsid w:val="00006827"/>
    <w:rsid w:val="000721DA"/>
    <w:rsid w:val="000828FC"/>
    <w:rsid w:val="000E61B6"/>
    <w:rsid w:val="00116B3D"/>
    <w:rsid w:val="001369A1"/>
    <w:rsid w:val="00143111"/>
    <w:rsid w:val="00183DE2"/>
    <w:rsid w:val="00197813"/>
    <w:rsid w:val="001B6949"/>
    <w:rsid w:val="001C2839"/>
    <w:rsid w:val="001F7F03"/>
    <w:rsid w:val="00237F98"/>
    <w:rsid w:val="002756C7"/>
    <w:rsid w:val="002A3520"/>
    <w:rsid w:val="002B591A"/>
    <w:rsid w:val="002E7725"/>
    <w:rsid w:val="002F1CD4"/>
    <w:rsid w:val="00303269"/>
    <w:rsid w:val="003248CC"/>
    <w:rsid w:val="003773F4"/>
    <w:rsid w:val="003778D9"/>
    <w:rsid w:val="003866D5"/>
    <w:rsid w:val="003A1C28"/>
    <w:rsid w:val="003C34B1"/>
    <w:rsid w:val="003E04E2"/>
    <w:rsid w:val="003F4CFD"/>
    <w:rsid w:val="00466A22"/>
    <w:rsid w:val="004C2424"/>
    <w:rsid w:val="004D1D28"/>
    <w:rsid w:val="004E565F"/>
    <w:rsid w:val="004E5CF9"/>
    <w:rsid w:val="004F6117"/>
    <w:rsid w:val="00533ED4"/>
    <w:rsid w:val="00542879"/>
    <w:rsid w:val="00575ADE"/>
    <w:rsid w:val="005D1066"/>
    <w:rsid w:val="0064487A"/>
    <w:rsid w:val="006534B2"/>
    <w:rsid w:val="00664009"/>
    <w:rsid w:val="00692B90"/>
    <w:rsid w:val="006C51E6"/>
    <w:rsid w:val="006D2552"/>
    <w:rsid w:val="006E6714"/>
    <w:rsid w:val="006E700D"/>
    <w:rsid w:val="00771397"/>
    <w:rsid w:val="00772ACD"/>
    <w:rsid w:val="0077674F"/>
    <w:rsid w:val="00780D50"/>
    <w:rsid w:val="00792E7D"/>
    <w:rsid w:val="00796B47"/>
    <w:rsid w:val="00797444"/>
    <w:rsid w:val="0079757A"/>
    <w:rsid w:val="007D6906"/>
    <w:rsid w:val="007E0B83"/>
    <w:rsid w:val="007F7D95"/>
    <w:rsid w:val="00804BAF"/>
    <w:rsid w:val="008069C4"/>
    <w:rsid w:val="00847BDB"/>
    <w:rsid w:val="008D233F"/>
    <w:rsid w:val="009218FA"/>
    <w:rsid w:val="00963649"/>
    <w:rsid w:val="0099080E"/>
    <w:rsid w:val="009921C1"/>
    <w:rsid w:val="009943A3"/>
    <w:rsid w:val="00997C10"/>
    <w:rsid w:val="009D2C3A"/>
    <w:rsid w:val="009F5698"/>
    <w:rsid w:val="00A05F58"/>
    <w:rsid w:val="00A21200"/>
    <w:rsid w:val="00A54ECD"/>
    <w:rsid w:val="00A5702F"/>
    <w:rsid w:val="00A855AF"/>
    <w:rsid w:val="00A90F04"/>
    <w:rsid w:val="00B04167"/>
    <w:rsid w:val="00B15F5E"/>
    <w:rsid w:val="00B16D2C"/>
    <w:rsid w:val="00B712A2"/>
    <w:rsid w:val="00CA4EC6"/>
    <w:rsid w:val="00D21D9B"/>
    <w:rsid w:val="00DB38D6"/>
    <w:rsid w:val="00DD04CA"/>
    <w:rsid w:val="00DD10E9"/>
    <w:rsid w:val="00DE2353"/>
    <w:rsid w:val="00DE60FC"/>
    <w:rsid w:val="00E05B72"/>
    <w:rsid w:val="00E30DBF"/>
    <w:rsid w:val="00E50FAD"/>
    <w:rsid w:val="00E556CA"/>
    <w:rsid w:val="00E912FF"/>
    <w:rsid w:val="00E979BD"/>
    <w:rsid w:val="00EA2ED0"/>
    <w:rsid w:val="00EB4170"/>
    <w:rsid w:val="00EB4408"/>
    <w:rsid w:val="00F2331D"/>
    <w:rsid w:val="00F52FCA"/>
    <w:rsid w:val="00F6410D"/>
    <w:rsid w:val="00F82F7A"/>
    <w:rsid w:val="00F87482"/>
    <w:rsid w:val="00FB31B9"/>
    <w:rsid w:val="00FB755C"/>
    <w:rsid w:val="00FC62DB"/>
    <w:rsid w:val="00FE33C8"/>
    <w:rsid w:val="00F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B890A-A075-4921-86CD-BE1B0E52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D76057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C31066"/>
    <w:rPr>
      <w:rFonts w:ascii="Arial" w:eastAsia="Times New Roman" w:hAnsi="Arial" w:cs="Arial"/>
      <w:sz w:val="16"/>
      <w:szCs w:val="16"/>
      <w:lang w:eastAsia="pt-BR"/>
    </w:rPr>
  </w:style>
  <w:style w:type="character" w:customStyle="1" w:styleId="apple-converted-space">
    <w:name w:val="apple-converted-space"/>
    <w:qFormat/>
    <w:rsid w:val="00305F78"/>
  </w:style>
  <w:style w:type="character" w:customStyle="1" w:styleId="ListLabel19">
    <w:name w:val="ListLabel 19"/>
    <w:qFormat/>
    <w:rPr>
      <w:rFonts w:cs="Times New Roman"/>
      <w:sz w:val="16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Arial" w:hAnsi="Arial" w:cs="Arial"/>
      <w:b w:val="0"/>
      <w:szCs w:val="24"/>
    </w:rPr>
  </w:style>
  <w:style w:type="character" w:customStyle="1" w:styleId="WW8Num3z2">
    <w:name w:val="WW8Num3z2"/>
    <w:qFormat/>
    <w:rPr>
      <w:rFonts w:ascii="Arial" w:hAnsi="Arial" w:cs="Arial"/>
      <w:szCs w:val="24"/>
      <w:lang w:val="pt-BR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Autospacing="1"/>
    </w:pPr>
    <w:rPr>
      <w:rFonts w:ascii="Times New Roman" w:hAnsi="Times New Roman" w:cs="Times New Roman"/>
      <w:szCs w:val="24"/>
    </w:rPr>
  </w:style>
  <w:style w:type="paragraph" w:customStyle="1" w:styleId="Corpodetexto24">
    <w:name w:val="Corpo de texto 24"/>
    <w:basedOn w:val="Normal"/>
    <w:qFormat/>
    <w:rsid w:val="00305F78"/>
    <w:pPr>
      <w:suppressAutoHyphens/>
      <w:spacing w:line="360" w:lineRule="auto"/>
      <w:jc w:val="both"/>
    </w:pPr>
    <w:rPr>
      <w:rFonts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Recuonormal1">
    <w:name w:val="Recuo normal1"/>
    <w:basedOn w:val="Normal"/>
    <w:qFormat/>
    <w:rsid w:val="00B92C88"/>
    <w:pPr>
      <w:tabs>
        <w:tab w:val="left" w:pos="9190"/>
      </w:tabs>
      <w:suppressAutoHyphens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qFormat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C31066"/>
    <w:pPr>
      <w:spacing w:after="120"/>
    </w:pPr>
    <w:rPr>
      <w:sz w:val="16"/>
      <w:szCs w:val="16"/>
    </w:rPr>
  </w:style>
  <w:style w:type="paragraph" w:customStyle="1" w:styleId="Corpodetexto240">
    <w:name w:val="Corpo de texto 24"/>
    <w:basedOn w:val="Normal"/>
    <w:qFormat/>
    <w:rsid w:val="00C31066"/>
    <w:pPr>
      <w:spacing w:line="360" w:lineRule="auto"/>
      <w:jc w:val="both"/>
    </w:pPr>
    <w:rPr>
      <w:rFonts w:cs="Times New Roman"/>
    </w:rPr>
  </w:style>
  <w:style w:type="paragraph" w:customStyle="1" w:styleId="Corpodetexto25">
    <w:name w:val="Corpo de texto 25"/>
    <w:basedOn w:val="Normal"/>
    <w:qFormat/>
    <w:rsid w:val="00D76057"/>
    <w:pPr>
      <w:suppressAutoHyphens/>
      <w:spacing w:line="360" w:lineRule="auto"/>
      <w:jc w:val="both"/>
    </w:pPr>
    <w:rPr>
      <w:rFonts w:cs="Times New Roman"/>
      <w:szCs w:val="24"/>
      <w:lang w:eastAsia="ar-SA"/>
    </w:rPr>
  </w:style>
  <w:style w:type="paragraph" w:customStyle="1" w:styleId="Default">
    <w:name w:val="Default"/>
    <w:qFormat/>
    <w:rsid w:val="00305F78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qFormat/>
    <w:rsid w:val="00305F78"/>
    <w:pPr>
      <w:spacing w:beforeAutospacing="1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sz w:val="20"/>
    </w:rPr>
  </w:style>
  <w:style w:type="numbering" w:customStyle="1" w:styleId="WW8Num3">
    <w:name w:val="WW8Num3"/>
    <w:qFormat/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5D1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2769</Words>
  <Characters>14958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10</cp:revision>
  <cp:lastPrinted>2018-03-21T16:09:00Z</cp:lastPrinted>
  <dcterms:created xsi:type="dcterms:W3CDTF">2019-06-21T18:02:00Z</dcterms:created>
  <dcterms:modified xsi:type="dcterms:W3CDTF">2019-06-21T18:09:00Z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