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F913B8C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C696E">
        <w:rPr>
          <w:rFonts w:ascii="Cambria" w:hAnsi="Cambria"/>
          <w:b/>
          <w:szCs w:val="24"/>
        </w:rPr>
        <w:t>070/2022</w:t>
      </w:r>
    </w:p>
    <w:p w14:paraId="46DB31F4" w14:textId="6927CB2B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C696E">
        <w:rPr>
          <w:rFonts w:ascii="Cambria" w:hAnsi="Cambria"/>
          <w:b/>
          <w:szCs w:val="24"/>
        </w:rPr>
        <w:t>043/2022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597A50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F96A5D">
        <w:rPr>
          <w:rFonts w:ascii="Cambria" w:hAnsi="Cambria"/>
          <w:szCs w:val="24"/>
        </w:rPr>
        <w:t>036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5D8B19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1FC" w14:textId="1063940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C696E">
        <w:rPr>
          <w:rFonts w:ascii="Cambria" w:hAnsi="Cambria"/>
          <w:szCs w:val="24"/>
        </w:rPr>
        <w:t>070/2022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443BAB0F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A0436C">
        <w:rPr>
          <w:rFonts w:ascii="Cambria" w:hAnsi="Cambria" w:cs="Arial"/>
        </w:rPr>
        <w:t xml:space="preserve"> 20 (vinte) </w:t>
      </w:r>
      <w:r w:rsidRPr="00EB78E9">
        <w:rPr>
          <w:rFonts w:ascii="Cambria" w:hAnsi="Cambria" w:cs="Arial"/>
        </w:rPr>
        <w:t>dias do mês de</w:t>
      </w:r>
      <w:r w:rsidR="00A0436C">
        <w:rPr>
          <w:rFonts w:ascii="Cambria" w:hAnsi="Cambria" w:cs="Arial"/>
        </w:rPr>
        <w:t xml:space="preserve"> 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417522">
        <w:rPr>
          <w:rFonts w:ascii="Cambria" w:hAnsi="Cambria" w:cs="Arial"/>
        </w:rPr>
        <w:t>Avenida Francisco Valadares da Fonseca, nº. 250, bairro Vasco Lopes</w:t>
      </w:r>
      <w:r w:rsidR="008E3AFA">
        <w:rPr>
          <w:rFonts w:ascii="Cambria" w:hAnsi="Cambria" w:cs="Arial"/>
        </w:rPr>
        <w:t>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1C70DE">
        <w:rPr>
          <w:rFonts w:ascii="Cambria" w:hAnsi="Cambria" w:cs="Arial"/>
        </w:rPr>
        <w:t xml:space="preserve">Mário Reis </w:t>
      </w:r>
      <w:proofErr w:type="spellStart"/>
      <w:r w:rsidR="001C70DE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696E">
        <w:rPr>
          <w:rFonts w:ascii="Cambria" w:hAnsi="Cambria" w:cs="Arial"/>
        </w:rPr>
        <w:t>043/2022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C696E">
        <w:rPr>
          <w:rFonts w:ascii="Cambria" w:hAnsi="Cambria" w:cs="Arial"/>
        </w:rPr>
        <w:t>070/2022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263C8">
        <w:rPr>
          <w:rFonts w:ascii="Cambria" w:hAnsi="Cambria" w:cs="Arial"/>
          <w:b/>
          <w:bCs/>
        </w:rPr>
        <w:t xml:space="preserve">MAC SUPRIMENTOS </w:t>
      </w:r>
      <w:r w:rsidR="00DA58FB">
        <w:rPr>
          <w:rFonts w:ascii="Cambria" w:hAnsi="Cambria" w:cs="Arial"/>
          <w:b/>
          <w:bCs/>
        </w:rPr>
        <w:t>E MATERIAL DE ESCRITÓRIO LTDA</w:t>
      </w:r>
      <w:r w:rsidRPr="00EB78E9">
        <w:rPr>
          <w:rFonts w:ascii="Cambria" w:hAnsi="Cambria" w:cs="Arial"/>
        </w:rPr>
        <w:t xml:space="preserve">, localizado na </w:t>
      </w:r>
      <w:r w:rsidR="00DA58FB">
        <w:rPr>
          <w:rFonts w:ascii="Cambria" w:hAnsi="Cambria" w:cs="Arial"/>
        </w:rPr>
        <w:t xml:space="preserve">Rua </w:t>
      </w:r>
      <w:proofErr w:type="spellStart"/>
      <w:r w:rsidR="00DA58FB">
        <w:rPr>
          <w:rFonts w:ascii="Cambria" w:hAnsi="Cambria" w:cs="Arial"/>
        </w:rPr>
        <w:t>Boacha</w:t>
      </w:r>
      <w:proofErr w:type="spellEnd"/>
      <w:r w:rsidR="00DA58FB">
        <w:rPr>
          <w:rFonts w:ascii="Cambria" w:hAnsi="Cambria" w:cs="Arial"/>
        </w:rPr>
        <w:t xml:space="preserve">, nº. 140, </w:t>
      </w:r>
      <w:r w:rsidR="006C26BD">
        <w:rPr>
          <w:rFonts w:ascii="Cambria" w:hAnsi="Cambria" w:cs="Arial"/>
        </w:rPr>
        <w:t xml:space="preserve">Loja A, bairro Dom Bosco, Belo Horizonte/MG, CEP </w:t>
      </w:r>
      <w:r w:rsidR="00315816">
        <w:rPr>
          <w:rFonts w:ascii="Cambria" w:hAnsi="Cambria" w:cs="Arial"/>
        </w:rPr>
        <w:t>30.850-080</w:t>
      </w:r>
      <w:r w:rsidRPr="00EB78E9">
        <w:rPr>
          <w:rFonts w:ascii="Cambria" w:hAnsi="Cambria" w:cs="Arial"/>
        </w:rPr>
        <w:t xml:space="preserve">, cujo CNPJ é </w:t>
      </w:r>
      <w:r w:rsidR="00315816">
        <w:rPr>
          <w:rFonts w:ascii="Cambria" w:hAnsi="Cambria" w:cs="Arial"/>
        </w:rPr>
        <w:t>08.085.823/0001-79</w:t>
      </w:r>
      <w:r w:rsidRPr="00EB78E9">
        <w:rPr>
          <w:rFonts w:ascii="Cambria" w:hAnsi="Cambria" w:cs="Arial"/>
        </w:rPr>
        <w:t xml:space="preserve">, neste ato representado </w:t>
      </w:r>
      <w:r w:rsidR="00315816">
        <w:rPr>
          <w:rFonts w:ascii="Cambria" w:hAnsi="Cambria" w:cs="Arial"/>
        </w:rPr>
        <w:t>Silvio Ribeiro dos Santos</w:t>
      </w:r>
      <w:r w:rsidR="00981FB8">
        <w:rPr>
          <w:rFonts w:ascii="Cambria" w:hAnsi="Cambria" w:cs="Arial"/>
        </w:rPr>
        <w:t xml:space="preserve">, inscrito no CPF/MF sob o nº. </w:t>
      </w:r>
      <w:r w:rsidR="00610F71">
        <w:rPr>
          <w:rFonts w:ascii="Cambria" w:hAnsi="Cambria" w:cs="Arial"/>
        </w:rPr>
        <w:t>046.595.106-62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997"/>
        <w:gridCol w:w="877"/>
        <w:gridCol w:w="938"/>
        <w:gridCol w:w="1093"/>
        <w:gridCol w:w="968"/>
        <w:gridCol w:w="1074"/>
        <w:gridCol w:w="968"/>
        <w:gridCol w:w="1083"/>
      </w:tblGrid>
      <w:tr w:rsidR="002E4049" w:rsidRPr="002E4049" w14:paraId="21B95A5E" w14:textId="77777777" w:rsidTr="002E4049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EDB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FC0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A93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E4049" w:rsidRPr="002E4049" w14:paraId="4CE155E4" w14:textId="77777777" w:rsidTr="002E4049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8E21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ADA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F6E87D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207D0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326889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E4049" w:rsidRPr="002E4049" w14:paraId="3C1EB4C4" w14:textId="77777777" w:rsidTr="002E4049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EB0F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97C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2E76A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49E47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902A7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79A0F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FFAD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65B99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4EEED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E4049" w:rsidRPr="002E4049" w14:paraId="7221A889" w14:textId="77777777" w:rsidTr="002E4049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A5AA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1CB" w14:textId="77777777" w:rsidR="002E4049" w:rsidRPr="002E4049" w:rsidRDefault="002E4049" w:rsidP="002E404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AF1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F799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D54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C3B3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8F1C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0EC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8013" w14:textId="77777777" w:rsidR="002E4049" w:rsidRPr="002E4049" w:rsidRDefault="002E4049" w:rsidP="002E404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E4049" w:rsidRPr="002E4049" w14:paraId="50C30719" w14:textId="77777777" w:rsidTr="002E404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8BC7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C72" w14:textId="77777777" w:rsidR="002E4049" w:rsidRPr="002E4049" w:rsidRDefault="002E4049" w:rsidP="00646D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GARRAFA DE TINTA PRETO EPSON 664 (CODIGO DA TINTA: T664120-AL) ORIGINAL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260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200" w14:textId="71B815DF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3B86" w14:textId="36E3D982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F22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A1D2" w14:textId="7AA8F2C8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C04A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D045" w14:textId="72B5FA8F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2E4049" w:rsidRPr="002E4049" w14:paraId="5377E705" w14:textId="77777777" w:rsidTr="002E404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C93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316" w14:textId="77777777" w:rsidR="002E4049" w:rsidRPr="002E4049" w:rsidRDefault="002E4049" w:rsidP="00646D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GARRAFA DE TINTA MAGENTA EPSON 664 (CODIGO DA TINTA: T664120-AL) ORIGINAL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3E4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B56" w14:textId="01C69C3B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2435" w14:textId="0BB89B8F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E9BC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9B08" w14:textId="2BE94A5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2B30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D3DD" w14:textId="32AEEA02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2E4049" w:rsidRPr="002E4049" w14:paraId="4CD3638C" w14:textId="77777777" w:rsidTr="002E404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9AAF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CAE" w14:textId="77777777" w:rsidR="002E4049" w:rsidRPr="002E4049" w:rsidRDefault="002E4049" w:rsidP="00646D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GARRAFA DE TINTA CIANO EPSON 664 (CODIGO DA TINTA: T664120-AL) ORIGINAL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8A2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E7F" w14:textId="6380388F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8A56" w14:textId="1E94556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FB08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2A10" w14:textId="125D71D9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7E95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DAA4" w14:textId="6983A3A4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2E4049" w:rsidRPr="002E4049" w14:paraId="588064DB" w14:textId="77777777" w:rsidTr="002E404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AE8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972" w14:textId="77777777" w:rsidR="002E4049" w:rsidRPr="002E4049" w:rsidRDefault="002E4049" w:rsidP="00646D1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GARRAFA DE TINTA AMARELO EPSON 664 (CODIGO DA TINTA: T664120-AL) ORIGINAL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B38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742" w14:textId="2FFEF036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68D2" w14:textId="7F510B6B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EB98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5FA" w14:textId="46EBB90B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8FC2" w14:textId="77777777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D833" w14:textId="5361AE02" w:rsidR="002E4049" w:rsidRPr="002E4049" w:rsidRDefault="002E4049" w:rsidP="002E4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E4049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76FE88F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922F003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0672292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EB78E9">
        <w:rPr>
          <w:rFonts w:ascii="Cambria" w:hAnsi="Cambria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39B14F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5585A25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lastRenderedPageBreak/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C696E">
        <w:rPr>
          <w:rFonts w:ascii="Cambria" w:hAnsi="Cambria" w:cs="Arial"/>
        </w:rPr>
        <w:t>043/2022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F99112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A90397">
        <w:rPr>
          <w:rFonts w:ascii="Cambria" w:hAnsi="Cambria"/>
          <w:szCs w:val="24"/>
        </w:rPr>
        <w:t>20 de junho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6296AC1" w14:textId="77777777" w:rsidR="005E09F3" w:rsidRPr="005E09F3" w:rsidRDefault="005E09F3" w:rsidP="005E09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E09F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E09F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128E20EC" w:rsidR="00961925" w:rsidRPr="009736BA" w:rsidRDefault="0066007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Mac Suprimentos e Material de Escritório Ltda</w:t>
      </w:r>
    </w:p>
    <w:p w14:paraId="0745961C" w14:textId="4315F4D6" w:rsidR="005E09F3" w:rsidRPr="00EB78E9" w:rsidRDefault="005E09F3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DA50B8">
        <w:rPr>
          <w:rFonts w:ascii="Cambria" w:hAnsi="Cambria" w:cs="Arial"/>
        </w:rPr>
        <w:t>08.085.823/0001-79</w:t>
      </w:r>
    </w:p>
    <w:sectPr w:rsidR="005E09F3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6482D"/>
    <w:rsid w:val="00071E54"/>
    <w:rsid w:val="000770C1"/>
    <w:rsid w:val="00083DD1"/>
    <w:rsid w:val="0008701C"/>
    <w:rsid w:val="00093FD0"/>
    <w:rsid w:val="00094E69"/>
    <w:rsid w:val="00095633"/>
    <w:rsid w:val="000C16E6"/>
    <w:rsid w:val="000C5344"/>
    <w:rsid w:val="000D2FA6"/>
    <w:rsid w:val="000D6446"/>
    <w:rsid w:val="000E3631"/>
    <w:rsid w:val="000E427B"/>
    <w:rsid w:val="000E479B"/>
    <w:rsid w:val="000E7CF4"/>
    <w:rsid w:val="0010144B"/>
    <w:rsid w:val="00114B8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C70DE"/>
    <w:rsid w:val="001D46C5"/>
    <w:rsid w:val="001E1C31"/>
    <w:rsid w:val="001E4580"/>
    <w:rsid w:val="001E7926"/>
    <w:rsid w:val="00200713"/>
    <w:rsid w:val="002011C0"/>
    <w:rsid w:val="00205DD6"/>
    <w:rsid w:val="002075FE"/>
    <w:rsid w:val="00207A2E"/>
    <w:rsid w:val="00210FD8"/>
    <w:rsid w:val="00226FA9"/>
    <w:rsid w:val="00236D67"/>
    <w:rsid w:val="00237EAA"/>
    <w:rsid w:val="00243F4C"/>
    <w:rsid w:val="002476CF"/>
    <w:rsid w:val="00247BEF"/>
    <w:rsid w:val="0027092D"/>
    <w:rsid w:val="00273022"/>
    <w:rsid w:val="002757E8"/>
    <w:rsid w:val="002770C2"/>
    <w:rsid w:val="0028489E"/>
    <w:rsid w:val="002A01B8"/>
    <w:rsid w:val="002A50C7"/>
    <w:rsid w:val="002B522C"/>
    <w:rsid w:val="002B7728"/>
    <w:rsid w:val="002C349F"/>
    <w:rsid w:val="002C36F6"/>
    <w:rsid w:val="002C5D24"/>
    <w:rsid w:val="002D3DAC"/>
    <w:rsid w:val="002D638B"/>
    <w:rsid w:val="002E4049"/>
    <w:rsid w:val="002E4F4B"/>
    <w:rsid w:val="002F023C"/>
    <w:rsid w:val="00301908"/>
    <w:rsid w:val="00305E4E"/>
    <w:rsid w:val="00306696"/>
    <w:rsid w:val="00306809"/>
    <w:rsid w:val="003102B1"/>
    <w:rsid w:val="003103EC"/>
    <w:rsid w:val="00315816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A22E9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06EF9"/>
    <w:rsid w:val="004114C2"/>
    <w:rsid w:val="00417522"/>
    <w:rsid w:val="004236FC"/>
    <w:rsid w:val="00424897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172"/>
    <w:rsid w:val="004A0C06"/>
    <w:rsid w:val="004B377B"/>
    <w:rsid w:val="004B39EA"/>
    <w:rsid w:val="004C3FB8"/>
    <w:rsid w:val="004C696E"/>
    <w:rsid w:val="004D5CDA"/>
    <w:rsid w:val="004E220D"/>
    <w:rsid w:val="004E6A8A"/>
    <w:rsid w:val="004F10A0"/>
    <w:rsid w:val="004F29E5"/>
    <w:rsid w:val="004F42C4"/>
    <w:rsid w:val="004F7F5C"/>
    <w:rsid w:val="005012C1"/>
    <w:rsid w:val="00506972"/>
    <w:rsid w:val="005100D0"/>
    <w:rsid w:val="005101A8"/>
    <w:rsid w:val="005263C8"/>
    <w:rsid w:val="005301E1"/>
    <w:rsid w:val="00542B7A"/>
    <w:rsid w:val="005659BF"/>
    <w:rsid w:val="00573148"/>
    <w:rsid w:val="005843F9"/>
    <w:rsid w:val="005937A6"/>
    <w:rsid w:val="005A0CC7"/>
    <w:rsid w:val="005A3440"/>
    <w:rsid w:val="005C2565"/>
    <w:rsid w:val="005E09F3"/>
    <w:rsid w:val="005E4232"/>
    <w:rsid w:val="005F1399"/>
    <w:rsid w:val="005F7E83"/>
    <w:rsid w:val="00610F71"/>
    <w:rsid w:val="00612C56"/>
    <w:rsid w:val="00612E9B"/>
    <w:rsid w:val="0061458F"/>
    <w:rsid w:val="00614622"/>
    <w:rsid w:val="00646D12"/>
    <w:rsid w:val="00647358"/>
    <w:rsid w:val="00647910"/>
    <w:rsid w:val="006520E6"/>
    <w:rsid w:val="00656F20"/>
    <w:rsid w:val="0066007F"/>
    <w:rsid w:val="0066409A"/>
    <w:rsid w:val="006709C5"/>
    <w:rsid w:val="00676EF3"/>
    <w:rsid w:val="00680EA6"/>
    <w:rsid w:val="00691AB5"/>
    <w:rsid w:val="00694DC5"/>
    <w:rsid w:val="006A06B2"/>
    <w:rsid w:val="006A66E4"/>
    <w:rsid w:val="006C26BD"/>
    <w:rsid w:val="006C3979"/>
    <w:rsid w:val="006C458A"/>
    <w:rsid w:val="006C6D16"/>
    <w:rsid w:val="006D7103"/>
    <w:rsid w:val="006D74E5"/>
    <w:rsid w:val="006E6F38"/>
    <w:rsid w:val="006E7153"/>
    <w:rsid w:val="006F0C09"/>
    <w:rsid w:val="006F2190"/>
    <w:rsid w:val="006F2F8D"/>
    <w:rsid w:val="006F458E"/>
    <w:rsid w:val="006F7A8F"/>
    <w:rsid w:val="006F7B8E"/>
    <w:rsid w:val="006F7D62"/>
    <w:rsid w:val="00707386"/>
    <w:rsid w:val="007113D4"/>
    <w:rsid w:val="007301AD"/>
    <w:rsid w:val="007460B9"/>
    <w:rsid w:val="0075147A"/>
    <w:rsid w:val="00752E08"/>
    <w:rsid w:val="00755E81"/>
    <w:rsid w:val="007566EC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3098"/>
    <w:rsid w:val="007B4C4C"/>
    <w:rsid w:val="007B5DF6"/>
    <w:rsid w:val="007C2B14"/>
    <w:rsid w:val="007D123F"/>
    <w:rsid w:val="007D35B8"/>
    <w:rsid w:val="007D579F"/>
    <w:rsid w:val="007E65F8"/>
    <w:rsid w:val="007E7333"/>
    <w:rsid w:val="007F6918"/>
    <w:rsid w:val="008014E1"/>
    <w:rsid w:val="008020A0"/>
    <w:rsid w:val="00804E05"/>
    <w:rsid w:val="00807240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44C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3AFA"/>
    <w:rsid w:val="008E594C"/>
    <w:rsid w:val="00900A6E"/>
    <w:rsid w:val="009345DA"/>
    <w:rsid w:val="00934867"/>
    <w:rsid w:val="00940302"/>
    <w:rsid w:val="00943151"/>
    <w:rsid w:val="009513FC"/>
    <w:rsid w:val="00951A08"/>
    <w:rsid w:val="009615FB"/>
    <w:rsid w:val="00961925"/>
    <w:rsid w:val="009736BA"/>
    <w:rsid w:val="00980456"/>
    <w:rsid w:val="00981FB8"/>
    <w:rsid w:val="009A4A47"/>
    <w:rsid w:val="009A6E56"/>
    <w:rsid w:val="009B1C3D"/>
    <w:rsid w:val="009C09EF"/>
    <w:rsid w:val="009C527E"/>
    <w:rsid w:val="009D0A08"/>
    <w:rsid w:val="009D484C"/>
    <w:rsid w:val="009F2283"/>
    <w:rsid w:val="00A0436C"/>
    <w:rsid w:val="00A0586B"/>
    <w:rsid w:val="00A06D64"/>
    <w:rsid w:val="00A15133"/>
    <w:rsid w:val="00A221DC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30C6"/>
    <w:rsid w:val="00A644AA"/>
    <w:rsid w:val="00A64F5E"/>
    <w:rsid w:val="00A71E72"/>
    <w:rsid w:val="00A82C66"/>
    <w:rsid w:val="00A90397"/>
    <w:rsid w:val="00A91FE9"/>
    <w:rsid w:val="00A961CA"/>
    <w:rsid w:val="00A97C05"/>
    <w:rsid w:val="00AA16E7"/>
    <w:rsid w:val="00AA5F0B"/>
    <w:rsid w:val="00AC0E53"/>
    <w:rsid w:val="00AC65DE"/>
    <w:rsid w:val="00AC7096"/>
    <w:rsid w:val="00AD0F4F"/>
    <w:rsid w:val="00AD19D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C453C"/>
    <w:rsid w:val="00BD06EE"/>
    <w:rsid w:val="00C046C5"/>
    <w:rsid w:val="00C10878"/>
    <w:rsid w:val="00C22D44"/>
    <w:rsid w:val="00C275E2"/>
    <w:rsid w:val="00C31066"/>
    <w:rsid w:val="00C33665"/>
    <w:rsid w:val="00C3759E"/>
    <w:rsid w:val="00C37DC7"/>
    <w:rsid w:val="00C513D4"/>
    <w:rsid w:val="00C63014"/>
    <w:rsid w:val="00C73E94"/>
    <w:rsid w:val="00C741A4"/>
    <w:rsid w:val="00C7580C"/>
    <w:rsid w:val="00C764F9"/>
    <w:rsid w:val="00C80443"/>
    <w:rsid w:val="00CA18BE"/>
    <w:rsid w:val="00CA22FA"/>
    <w:rsid w:val="00CC0DAF"/>
    <w:rsid w:val="00CD19D5"/>
    <w:rsid w:val="00CE7F25"/>
    <w:rsid w:val="00CF5B1A"/>
    <w:rsid w:val="00D01E09"/>
    <w:rsid w:val="00D028AE"/>
    <w:rsid w:val="00D17C0D"/>
    <w:rsid w:val="00D233F1"/>
    <w:rsid w:val="00D31BF6"/>
    <w:rsid w:val="00D358F0"/>
    <w:rsid w:val="00D505CA"/>
    <w:rsid w:val="00D5154D"/>
    <w:rsid w:val="00D55E83"/>
    <w:rsid w:val="00D56A56"/>
    <w:rsid w:val="00D66934"/>
    <w:rsid w:val="00D83426"/>
    <w:rsid w:val="00D85C00"/>
    <w:rsid w:val="00DA50B8"/>
    <w:rsid w:val="00DA58FB"/>
    <w:rsid w:val="00DB706C"/>
    <w:rsid w:val="00DC18A7"/>
    <w:rsid w:val="00DE2653"/>
    <w:rsid w:val="00DE3EED"/>
    <w:rsid w:val="00DE67DD"/>
    <w:rsid w:val="00DF1244"/>
    <w:rsid w:val="00DF46D5"/>
    <w:rsid w:val="00E14E84"/>
    <w:rsid w:val="00E24778"/>
    <w:rsid w:val="00E41EEF"/>
    <w:rsid w:val="00E548A9"/>
    <w:rsid w:val="00E62D52"/>
    <w:rsid w:val="00E83D4F"/>
    <w:rsid w:val="00EA4125"/>
    <w:rsid w:val="00EB2761"/>
    <w:rsid w:val="00EB3B2C"/>
    <w:rsid w:val="00EB78E9"/>
    <w:rsid w:val="00EC47D8"/>
    <w:rsid w:val="00EC4F0A"/>
    <w:rsid w:val="00EE09C2"/>
    <w:rsid w:val="00EE128B"/>
    <w:rsid w:val="00EE2DB2"/>
    <w:rsid w:val="00EE42E9"/>
    <w:rsid w:val="00F04523"/>
    <w:rsid w:val="00F07077"/>
    <w:rsid w:val="00F1182B"/>
    <w:rsid w:val="00F156F1"/>
    <w:rsid w:val="00F21695"/>
    <w:rsid w:val="00F255A0"/>
    <w:rsid w:val="00F263B2"/>
    <w:rsid w:val="00F30910"/>
    <w:rsid w:val="00F32291"/>
    <w:rsid w:val="00F330D2"/>
    <w:rsid w:val="00F52F4C"/>
    <w:rsid w:val="00F6526E"/>
    <w:rsid w:val="00F71E73"/>
    <w:rsid w:val="00F83F8D"/>
    <w:rsid w:val="00F858CD"/>
    <w:rsid w:val="00F96A5D"/>
    <w:rsid w:val="00FB3378"/>
    <w:rsid w:val="00FB4EAF"/>
    <w:rsid w:val="00FB7541"/>
    <w:rsid w:val="00FC20C9"/>
    <w:rsid w:val="00FC22C6"/>
    <w:rsid w:val="00FC31BA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1976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2022-06-20T11:45:00Z</cp:lastPrinted>
  <dcterms:created xsi:type="dcterms:W3CDTF">2022-06-20T18:59:00Z</dcterms:created>
  <dcterms:modified xsi:type="dcterms:W3CDTF">2022-06-20T19:04:00Z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