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1C1BDEA1" w:rsidR="00961925" w:rsidRPr="00B62CD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5A36C1" w:rsidRPr="00B62CDE">
        <w:rPr>
          <w:rFonts w:ascii="Cambria" w:hAnsi="Cambria"/>
          <w:b/>
          <w:color w:val="000000"/>
          <w:szCs w:val="24"/>
        </w:rPr>
        <w:t>096/2021</w:t>
      </w:r>
    </w:p>
    <w:p w14:paraId="46DB31F4" w14:textId="2822A434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PREGÃO PRESENCIAL Nº </w:t>
      </w:r>
      <w:r w:rsidR="005A36C1" w:rsidRPr="00B62CDE">
        <w:rPr>
          <w:rFonts w:ascii="Cambria" w:hAnsi="Cambria"/>
          <w:b/>
          <w:color w:val="000000"/>
          <w:szCs w:val="24"/>
        </w:rPr>
        <w:t>048/2021</w:t>
      </w:r>
    </w:p>
    <w:p w14:paraId="46DB31F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A" w14:textId="3F2440F0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ATA DE REGISTRO DE PREÇOS Nº </w:t>
      </w:r>
      <w:r w:rsidR="00DC1F61" w:rsidRPr="00B62CDE">
        <w:rPr>
          <w:rFonts w:ascii="Cambria" w:hAnsi="Cambria"/>
          <w:color w:val="000000"/>
          <w:szCs w:val="24"/>
        </w:rPr>
        <w:t>039</w:t>
      </w:r>
      <w:r w:rsidR="00D85C00" w:rsidRPr="00B62CDE">
        <w:rPr>
          <w:rFonts w:ascii="Cambria" w:hAnsi="Cambria"/>
          <w:color w:val="000000"/>
          <w:szCs w:val="24"/>
        </w:rPr>
        <w:t>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B" w14:textId="7275848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C" w14:textId="38356D2D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PROCESSO Nº </w:t>
      </w:r>
      <w:r w:rsidR="005A36C1" w:rsidRPr="00B62CDE">
        <w:rPr>
          <w:rFonts w:ascii="Cambria" w:hAnsi="Cambria"/>
          <w:color w:val="000000"/>
          <w:szCs w:val="24"/>
        </w:rPr>
        <w:t>096/2021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067C8A5E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Aos </w:t>
      </w:r>
      <w:r w:rsidR="00296859" w:rsidRPr="00B62CDE">
        <w:rPr>
          <w:rFonts w:ascii="Cambria" w:hAnsi="Cambria" w:cs="Arial"/>
          <w:color w:val="000000"/>
        </w:rPr>
        <w:t xml:space="preserve">20 (vinte) dias </w:t>
      </w:r>
      <w:r w:rsidRPr="00B62CDE">
        <w:rPr>
          <w:rFonts w:ascii="Cambria" w:hAnsi="Cambria" w:cs="Arial"/>
          <w:color w:val="000000"/>
        </w:rPr>
        <w:t>do mês de</w:t>
      </w:r>
      <w:r w:rsidR="00296859" w:rsidRPr="00B62CDE">
        <w:rPr>
          <w:rFonts w:ascii="Cambria" w:hAnsi="Cambria" w:cs="Arial"/>
          <w:color w:val="000000"/>
        </w:rPr>
        <w:t xml:space="preserve"> outubro de </w:t>
      </w:r>
      <w:r w:rsidR="00D85C00" w:rsidRPr="00B62CDE">
        <w:rPr>
          <w:rFonts w:ascii="Cambria" w:hAnsi="Cambria" w:cs="Arial"/>
          <w:color w:val="000000"/>
        </w:rPr>
        <w:t>2021</w:t>
      </w:r>
      <w:r w:rsidRPr="00B62CD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71FDB" w:rsidRPr="00B62CDE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62CDE">
        <w:rPr>
          <w:rFonts w:ascii="Cambria" w:hAnsi="Cambria" w:cs="Arial"/>
          <w:color w:val="000000"/>
        </w:rPr>
        <w:t xml:space="preserve">, o Exmo. Sr. Prefeito Municipal, Sr. </w:t>
      </w:r>
      <w:r w:rsidR="00BF3376" w:rsidRPr="00B62CDE">
        <w:rPr>
          <w:rFonts w:ascii="Cambria" w:hAnsi="Cambria" w:cs="Arial"/>
          <w:color w:val="000000"/>
        </w:rPr>
        <w:t xml:space="preserve">Mário Reis </w:t>
      </w:r>
      <w:proofErr w:type="spellStart"/>
      <w:r w:rsidR="00BF3376" w:rsidRPr="00B62CDE">
        <w:rPr>
          <w:rFonts w:ascii="Cambria" w:hAnsi="Cambria" w:cs="Arial"/>
          <w:color w:val="000000"/>
        </w:rPr>
        <w:t>Filgueiras</w:t>
      </w:r>
      <w:proofErr w:type="spellEnd"/>
      <w:r w:rsidRPr="00B62CD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A36C1" w:rsidRPr="00B62CDE">
        <w:rPr>
          <w:rFonts w:ascii="Cambria" w:hAnsi="Cambria" w:cs="Arial"/>
          <w:color w:val="000000"/>
        </w:rPr>
        <w:t>048/2021</w:t>
      </w:r>
      <w:r w:rsidRPr="00B62CD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5A36C1" w:rsidRPr="00B62CDE">
        <w:rPr>
          <w:rFonts w:ascii="Cambria" w:hAnsi="Cambria" w:cs="Arial"/>
          <w:color w:val="000000"/>
        </w:rPr>
        <w:t>096/2021</w:t>
      </w:r>
      <w:r w:rsidRPr="00B62CDE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2F511A">
        <w:rPr>
          <w:rFonts w:ascii="Cambria" w:hAnsi="Cambria" w:cs="Arial"/>
          <w:b/>
          <w:bCs/>
          <w:color w:val="000000"/>
        </w:rPr>
        <w:t>ORTHONEWS CIRURGICOS E ORTOPEDICOS LTDA ME</w:t>
      </w:r>
      <w:r w:rsidRPr="00B62CDE">
        <w:rPr>
          <w:rFonts w:ascii="Cambria" w:hAnsi="Cambria" w:cs="Arial"/>
          <w:color w:val="000000"/>
        </w:rPr>
        <w:t xml:space="preserve">, localizado na </w:t>
      </w:r>
      <w:r w:rsidR="000D39C3">
        <w:rPr>
          <w:rFonts w:ascii="Cambria" w:hAnsi="Cambria" w:cs="Arial"/>
          <w:color w:val="000000"/>
        </w:rPr>
        <w:t>Rua Leiria, nº. 539, bairro São Francisco, Belo Horizonte/MG, CEP 35.669-000</w:t>
      </w:r>
      <w:r w:rsidRPr="00B62CDE">
        <w:rPr>
          <w:rFonts w:ascii="Cambria" w:hAnsi="Cambria" w:cs="Arial"/>
          <w:color w:val="000000"/>
        </w:rPr>
        <w:t xml:space="preserve">, cujo CNPJ é </w:t>
      </w:r>
      <w:r w:rsidR="002F7B48">
        <w:rPr>
          <w:rFonts w:ascii="Cambria" w:hAnsi="Cambria" w:cs="Arial"/>
          <w:color w:val="000000"/>
        </w:rPr>
        <w:t>11.453.723/0001-62</w:t>
      </w:r>
      <w:r w:rsidRPr="00B62CDE">
        <w:rPr>
          <w:rFonts w:ascii="Cambria" w:hAnsi="Cambria" w:cs="Arial"/>
          <w:color w:val="000000"/>
        </w:rPr>
        <w:t xml:space="preserve">, neste ato representado por </w:t>
      </w:r>
      <w:r w:rsidR="002F7B48">
        <w:rPr>
          <w:rFonts w:ascii="Cambria" w:hAnsi="Cambria" w:cs="Arial"/>
          <w:color w:val="000000"/>
        </w:rPr>
        <w:t>Marisa Helena de Souza Carvalho</w:t>
      </w:r>
      <w:r w:rsidR="001C2E0E">
        <w:rPr>
          <w:rFonts w:ascii="Cambria" w:hAnsi="Cambria" w:cs="Arial"/>
          <w:color w:val="000000"/>
        </w:rPr>
        <w:t xml:space="preserve">, inscrita no CPF/MF sob o nº. </w:t>
      </w:r>
      <w:r w:rsidR="001C2D36">
        <w:rPr>
          <w:rFonts w:ascii="Cambria" w:hAnsi="Cambria" w:cs="Arial"/>
          <w:color w:val="000000"/>
        </w:rPr>
        <w:t>249.575.776-68</w:t>
      </w:r>
      <w:r w:rsidRPr="00B62CDE">
        <w:rPr>
          <w:rFonts w:ascii="Cambria" w:hAnsi="Cambria" w:cs="Arial"/>
          <w:color w:val="000000"/>
        </w:rPr>
        <w:t>, conforme quadro abaixo:</w:t>
      </w:r>
    </w:p>
    <w:p w14:paraId="46DB3202" w14:textId="02365351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972"/>
        <w:gridCol w:w="876"/>
        <w:gridCol w:w="938"/>
        <w:gridCol w:w="1098"/>
        <w:gridCol w:w="967"/>
        <w:gridCol w:w="1080"/>
        <w:gridCol w:w="967"/>
        <w:gridCol w:w="1090"/>
      </w:tblGrid>
      <w:tr w:rsidR="002D3775" w:rsidRPr="004B7CC6" w14:paraId="6E053E73" w14:textId="77777777" w:rsidTr="002D3775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67FF566F" w14:textId="77777777" w:rsidR="002D3775" w:rsidRPr="004B7CC6" w:rsidRDefault="002D3775" w:rsidP="004B7CC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  <w:hideMark/>
          </w:tcPr>
          <w:p w14:paraId="49A3CA33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016" w:type="dxa"/>
            <w:gridSpan w:val="7"/>
            <w:shd w:val="clear" w:color="auto" w:fill="auto"/>
            <w:vAlign w:val="center"/>
            <w:hideMark/>
          </w:tcPr>
          <w:p w14:paraId="2B90D341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2D3775" w:rsidRPr="004B7CC6" w14:paraId="7929C3F6" w14:textId="77777777" w:rsidTr="002D3775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5A39B9D0" w14:textId="77777777" w:rsidR="002D3775" w:rsidRPr="004B7CC6" w:rsidRDefault="002D3775" w:rsidP="004B7CC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14:paraId="739A3A19" w14:textId="77777777" w:rsidR="002D3775" w:rsidRPr="004B7CC6" w:rsidRDefault="002D3775" w:rsidP="004B7CC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12" w:type="dxa"/>
            <w:gridSpan w:val="3"/>
            <w:shd w:val="clear" w:color="000000" w:fill="BFBFBF"/>
            <w:vAlign w:val="center"/>
            <w:hideMark/>
          </w:tcPr>
          <w:p w14:paraId="7EB3D39B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47" w:type="dxa"/>
            <w:gridSpan w:val="2"/>
            <w:shd w:val="clear" w:color="000000" w:fill="BFBFBF"/>
            <w:vAlign w:val="center"/>
            <w:hideMark/>
          </w:tcPr>
          <w:p w14:paraId="53C9CB55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57" w:type="dxa"/>
            <w:gridSpan w:val="2"/>
            <w:shd w:val="clear" w:color="000000" w:fill="BFBFBF"/>
            <w:vAlign w:val="center"/>
            <w:hideMark/>
          </w:tcPr>
          <w:p w14:paraId="7F8A569D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2D3775" w:rsidRPr="002D3775" w14:paraId="0E6E8149" w14:textId="77777777" w:rsidTr="002D3775">
        <w:trPr>
          <w:trHeight w:val="164"/>
        </w:trPr>
        <w:tc>
          <w:tcPr>
            <w:tcW w:w="575" w:type="dxa"/>
            <w:vMerge/>
            <w:vAlign w:val="center"/>
            <w:hideMark/>
          </w:tcPr>
          <w:p w14:paraId="524FA92E" w14:textId="77777777" w:rsidR="002D3775" w:rsidRPr="004B7CC6" w:rsidRDefault="002D3775" w:rsidP="004B7CC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14:paraId="551A2A71" w14:textId="77777777" w:rsidR="002D3775" w:rsidRPr="004B7CC6" w:rsidRDefault="002D3775" w:rsidP="004B7CC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 w:val="restart"/>
            <w:shd w:val="clear" w:color="000000" w:fill="D9D9D9"/>
            <w:vAlign w:val="center"/>
            <w:hideMark/>
          </w:tcPr>
          <w:p w14:paraId="67DB1DFF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5C1A9D85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98" w:type="dxa"/>
            <w:vMerge w:val="restart"/>
            <w:shd w:val="clear" w:color="000000" w:fill="D9D9D9"/>
            <w:vAlign w:val="center"/>
            <w:hideMark/>
          </w:tcPr>
          <w:p w14:paraId="0419E803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70E675C2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544075EE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67" w:type="dxa"/>
            <w:vMerge w:val="restart"/>
            <w:shd w:val="clear" w:color="000000" w:fill="D9D9D9"/>
            <w:vAlign w:val="center"/>
            <w:hideMark/>
          </w:tcPr>
          <w:p w14:paraId="47F91F60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90" w:type="dxa"/>
            <w:vMerge w:val="restart"/>
            <w:shd w:val="clear" w:color="000000" w:fill="D9D9D9"/>
            <w:vAlign w:val="center"/>
            <w:hideMark/>
          </w:tcPr>
          <w:p w14:paraId="3B357FA4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2D3775" w:rsidRPr="002D3775" w14:paraId="6A334CDC" w14:textId="77777777" w:rsidTr="002D3775">
        <w:trPr>
          <w:trHeight w:val="164"/>
        </w:trPr>
        <w:tc>
          <w:tcPr>
            <w:tcW w:w="575" w:type="dxa"/>
            <w:vMerge/>
            <w:vAlign w:val="center"/>
            <w:hideMark/>
          </w:tcPr>
          <w:p w14:paraId="406284AB" w14:textId="77777777" w:rsidR="002D3775" w:rsidRPr="004B7CC6" w:rsidRDefault="002D3775" w:rsidP="004B7CC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14:paraId="1E8861F9" w14:textId="77777777" w:rsidR="002D3775" w:rsidRPr="004B7CC6" w:rsidRDefault="002D3775" w:rsidP="004B7CC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14:paraId="71235CBA" w14:textId="77777777" w:rsidR="002D3775" w:rsidRPr="004B7CC6" w:rsidRDefault="002D3775" w:rsidP="004B7CC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74A95283" w14:textId="77777777" w:rsidR="002D3775" w:rsidRPr="004B7CC6" w:rsidRDefault="002D3775" w:rsidP="004B7CC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1ECF710A" w14:textId="77777777" w:rsidR="002D3775" w:rsidRPr="004B7CC6" w:rsidRDefault="002D3775" w:rsidP="004B7CC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17305371" w14:textId="77777777" w:rsidR="002D3775" w:rsidRPr="004B7CC6" w:rsidRDefault="002D3775" w:rsidP="004B7CC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3FDE27B" w14:textId="77777777" w:rsidR="002D3775" w:rsidRPr="004B7CC6" w:rsidRDefault="002D3775" w:rsidP="004B7CC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  <w:hideMark/>
          </w:tcPr>
          <w:p w14:paraId="2DE646A7" w14:textId="77777777" w:rsidR="002D3775" w:rsidRPr="004B7CC6" w:rsidRDefault="002D3775" w:rsidP="004B7CC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14:paraId="76313075" w14:textId="77777777" w:rsidR="002D3775" w:rsidRPr="004B7CC6" w:rsidRDefault="002D3775" w:rsidP="004B7CC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</w:tr>
      <w:tr w:rsidR="002D3775" w:rsidRPr="002D3775" w14:paraId="122464C9" w14:textId="77777777" w:rsidTr="002D3775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D1892B3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42C0C3C1" w14:textId="77777777" w:rsidR="002D3775" w:rsidRPr="004B7CC6" w:rsidRDefault="002D3775" w:rsidP="004B7CC6">
            <w:pPr>
              <w:jc w:val="both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LEITE EM PÓ, BASE DE LEITE DE VACA, PARA ALIMENTAÇÃO DE LACTENTES NO 1º E 2º SEMESTRES DE VIDA, ENRIQUECENDOCOM 1MG POR 100Kcal, CONTANDO COM MÍNIMO 60Kcal POR 100ML DE LEITE RECONSTITUÍDO, ACONDICIONADO EMBALAGEM MÍNIMO 400g; PRODUTO DEVERÁ CONTER 8mg DE VITAMINA C POR 100Kcal, NO MÍNIMO, CASO O FERRO UTILIZADO PARA O ENRIQUECIMENTO ESTEJA NA </w:t>
            </w:r>
            <w:proofErr w:type="gramStart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FORMA ’</w:t>
            </w:r>
            <w:proofErr w:type="gramEnd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’ SAL DE FERRO’’, ACRESCIDO OU NÃO DE AMIDO PRÉ GELATINIZADO. VALIDADE MÍNIMA IGUAL OU SUPERIOR A 80% DO PRAZO TOTAL DE VALIDADE CONTADO A PARTIR DA DATA DE FÁBRICAÇÃO. REFERÊNCIA NAN1.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8229E13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3172C5F" w14:textId="64223641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11,50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0B0E20E4" w14:textId="7A6E52AB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11.500,00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8107F47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BEFA653" w14:textId="72E79C78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11.500,00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3CCAEB1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3E56B5E9" w14:textId="264CEA89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57.500,00</w:t>
            </w:r>
          </w:p>
        </w:tc>
      </w:tr>
      <w:tr w:rsidR="002D3775" w:rsidRPr="002D3775" w14:paraId="387C102E" w14:textId="77777777" w:rsidTr="002D3775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93B2047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0C52128C" w14:textId="77777777" w:rsidR="002D3775" w:rsidRPr="004B7CC6" w:rsidRDefault="002D3775" w:rsidP="004B7CC6">
            <w:pPr>
              <w:jc w:val="both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LEITE EM PÓ, BASE DE LEITE DE VACA, PARA ALIMENTAÇÃO DE LACTANTES NO 1º E 2º SEMESTRES DE VIDA, </w:t>
            </w: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 xml:space="preserve">ENRIQUECIDO COM 1MG POR 100Kcal, CONTANDO COM MÍNIMO 60Kcal POR 100ML DE LEITE RECONSTITUÍDO, ACONDICIONADO EMBALAGEM MÍNIMA 400g; PRODUTO DEVERÁ CONTER 8mg DE VITAMINA C POR 100Kcal, NO MÍNIMO, CASO O FERRO UTILIZADO PARA O ENRIQUECIMENTO ESTEJA NA </w:t>
            </w:r>
            <w:proofErr w:type="gramStart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FORMA ’</w:t>
            </w:r>
            <w:proofErr w:type="gramEnd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’ SAL DE FERRO’’, ACRESCIDO OU NÃO DE AMIDO PRÉ GELATINIZADO. VALIDADE MÍNIMA IGUAL OU SUPERIOR A 80% DO PRAZO TOTAL DE VALIDADE CONTADO A PARTIR DA DATA DE SUA FABRICAÇÃO. REFERÊNCIA NAN AR. 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39E34AA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1.000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7573341" w14:textId="56F94115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21,80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575601C1" w14:textId="1F22E621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21.800,00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98E2B59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E21ADD3" w14:textId="5FBE67F4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21.800,00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D167634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11C1A127" w14:textId="699D9E40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109.000,00</w:t>
            </w:r>
          </w:p>
        </w:tc>
      </w:tr>
      <w:tr w:rsidR="002D3775" w:rsidRPr="002D3775" w14:paraId="78BA3423" w14:textId="77777777" w:rsidTr="002D3775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A857D78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3E2B2662" w14:textId="77777777" w:rsidR="002D3775" w:rsidRPr="004B7CC6" w:rsidRDefault="002D3775" w:rsidP="004B7CC6">
            <w:pPr>
              <w:jc w:val="both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FÓRMULA INFANTIL DE PARTIDA EM PÓ, LACTANTES DE 6 A 12 MESES, ADICIONADA DE PREBIÓTICOS 0,4 A 0,8g/100ml DE GOS E FOS. CONTENDO </w:t>
            </w:r>
            <w:proofErr w:type="spellStart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LcPUFAsácidos</w:t>
            </w:r>
            <w:proofErr w:type="spellEnd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GRAXOS DE CADEIA LONGA – ÁCIDOS ARAQUIDÔNICO(ARA) E DOSOSAHEXAENOICO(DHA) E NUCLEOTÍDOS. EMBALAGEM 800GR. REFERÊNCIA: APTAMIL 2/ NANCOMFOR2. 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86C4383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C66BE20" w14:textId="75C003DE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23,50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5C989AAE" w14:textId="48C631B4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572E2DF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37660CE" w14:textId="69BF458A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6F6C5F81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2B98B932" w14:textId="2B1D7C63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117.500,00</w:t>
            </w:r>
          </w:p>
        </w:tc>
      </w:tr>
      <w:tr w:rsidR="002D3775" w:rsidRPr="002D3775" w14:paraId="11F2178D" w14:textId="77777777" w:rsidTr="002D3775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1A6F1249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321D3FD4" w14:textId="77777777" w:rsidR="002D3775" w:rsidRPr="004B7CC6" w:rsidRDefault="002D3775" w:rsidP="004B7CC6">
            <w:pPr>
              <w:jc w:val="both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BEBIDA SEM LACTOSE, EMBALAGEM 400GRAMAS- FÓRMULA INFANTIL SEM LACTOSE, CONTENDO VITAMINAS, MINERAIS E OLIGOELEMENTOS NECESSÁRIOS AO BOM DESENVOLVIMENTO E CRESCIMENTO, CONTÉM NUCLEOTÍDES E LEPUFAS ÁCIDOS GRAXOS POLIINSATURADOS DE CADEIA LONGA, 66KcaL/100ML. VALIDADE MÍNIMA IGUAL OU SUPERIOR A 80% DO PRAZO TOTAL DE VALIDADE CONTADO A PARTIR DA DATA DE SUA FABRICAÇÃO. REFERÊNCIA APTAMIL SOJA 1.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27268288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0B6A5F12" w14:textId="2EC4CF1A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0ACDE9D8" w14:textId="601D8C01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1890AEB5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18B01D1" w14:textId="1ABDED26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4CD15AE9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16996807" w14:textId="3718939A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100.000,00</w:t>
            </w:r>
          </w:p>
        </w:tc>
      </w:tr>
      <w:tr w:rsidR="002D3775" w:rsidRPr="002D3775" w14:paraId="580FA22D" w14:textId="77777777" w:rsidTr="002D3775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F7E3E2A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79237EBC" w14:textId="77777777" w:rsidR="002D3775" w:rsidRPr="004B7CC6" w:rsidRDefault="002D3775" w:rsidP="004B7CC6">
            <w:pPr>
              <w:jc w:val="both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ALIMENTO DIETÉTICO- FÓRMULA INFANTIL Á BASE DE PROTEÍNA DE SOJA, SEM LACTOSE, COM OU SEM SACAROSE, ACRESCIDA DE L-METIONINA, ACONDICIONADO EM EMBALAGEM DE 400g, VALIDADE MÍNIMA IGUAL OU SUPERIOR A 80% DO PRAZO TOTAL DE VALIDADE CONTADO A PARTIR DA DATA DE SUA FABRICAÇÃO. REFERÊNCIA APTAMIL SOJA 2. 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1C1FC50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69F97961" w14:textId="61358050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22B262CB" w14:textId="773279CD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084D672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3239EF0" w14:textId="15BC554A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20.000,00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389560FD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55B690DE" w14:textId="0112DD55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100.000,00</w:t>
            </w:r>
          </w:p>
        </w:tc>
      </w:tr>
      <w:tr w:rsidR="002D3775" w:rsidRPr="002D3775" w14:paraId="6A6CA810" w14:textId="77777777" w:rsidTr="002D3775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6ACD7B40" w14:textId="77777777" w:rsidR="002D3775" w:rsidRPr="004B7CC6" w:rsidRDefault="002D3775" w:rsidP="004B7CC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72" w:type="dxa"/>
            <w:shd w:val="clear" w:color="auto" w:fill="auto"/>
            <w:vAlign w:val="center"/>
            <w:hideMark/>
          </w:tcPr>
          <w:p w14:paraId="67FE3D75" w14:textId="77777777" w:rsidR="002D3775" w:rsidRPr="004B7CC6" w:rsidRDefault="002D3775" w:rsidP="004B7CC6">
            <w:pPr>
              <w:jc w:val="both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LEITE EM </w:t>
            </w:r>
            <w:proofErr w:type="gramStart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PÓ,BASE</w:t>
            </w:r>
            <w:proofErr w:type="gramEnd"/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DE LEITE DE VACA, PARA ALIMENTAÇÃO DE LACTENTES NO 1º E 2º SEMESTRES DE VIDA, ENRIQUECIDO COM 1mg POR100Kcal, CONTADO COM MÍNIMO 60Kcal POR 100ml DE LEITE RECONSTITUÍDO, </w:t>
            </w: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ACONDICIONADO AMBALAGEM MÍNIMO 400g, PRODUTO DEVERÁ CONTER 8mg DE VITAMINA C POR 100Kcal, NO MÍNIMO, CASO O FERRO UTILIZADO PARA O ENRIQUECIMENTO ESTEJA NA FORMA ’’SAL DE FERRO’’, ACRESCIDO OU NÃO DE AMIDO PRÉ GELATINIZADO. VALIDADE MÍNIMA IGUAL OU SUPERIOR A 80% DO PRAZO TOTAL DE VALIDADE CONTADO A PARTIR DA DATA DE SUA FABRICAÇÃO. REFERÊNCIA NAN2.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1F88B169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1.000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5A0ABEF1" w14:textId="60137F33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23,50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694C0D6C" w14:textId="1201BCEF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25ABDB53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D09D8FE" w14:textId="60F9EECE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23.500,00</w:t>
            </w:r>
          </w:p>
        </w:tc>
        <w:tc>
          <w:tcPr>
            <w:tcW w:w="967" w:type="dxa"/>
            <w:shd w:val="clear" w:color="000000" w:fill="FFFFFF"/>
            <w:vAlign w:val="center"/>
            <w:hideMark/>
          </w:tcPr>
          <w:p w14:paraId="0DD659F3" w14:textId="77777777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14:paraId="7345724D" w14:textId="327B5252" w:rsidR="002D3775" w:rsidRPr="004B7CC6" w:rsidRDefault="002D3775" w:rsidP="002D3775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B7CC6">
              <w:rPr>
                <w:rFonts w:ascii="Cambria" w:hAnsi="Cambria" w:cs="Calibri"/>
                <w:color w:val="000000"/>
                <w:sz w:val="14"/>
                <w:szCs w:val="14"/>
              </w:rPr>
              <w:t>117.500,00</w:t>
            </w:r>
          </w:p>
        </w:tc>
      </w:tr>
    </w:tbl>
    <w:p w14:paraId="79270AC9" w14:textId="77777777" w:rsidR="004B7CC6" w:rsidRDefault="004B7CC6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0F087C85" w14:textId="77777777" w:rsidR="00F2153A" w:rsidRPr="00B62CDE" w:rsidRDefault="00F2153A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p w14:paraId="46DB322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8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I </w:t>
      </w:r>
      <w:proofErr w:type="gramStart"/>
      <w:r w:rsidRPr="00B62CDE">
        <w:rPr>
          <w:rFonts w:ascii="Cambria" w:hAnsi="Cambria"/>
          <w:color w:val="000000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B62CDE">
        <w:rPr>
          <w:rFonts w:ascii="Cambria" w:hAnsi="Cambria"/>
          <w:color w:val="000000"/>
        </w:rPr>
        <w:t>do quadro acima</w:t>
      </w:r>
      <w:r w:rsidRPr="00B62CD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B62CD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B62CD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03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B62CD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04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8" w14:textId="6CBDE12C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44D5F392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B62CD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6E296B1F" w:rsidR="00961925" w:rsidRPr="00B62CD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05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4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B62CD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06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7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  <w:r w:rsidRPr="00B62CDE">
        <w:rPr>
          <w:rFonts w:ascii="Cambria" w:hAnsi="Cambria"/>
          <w:szCs w:val="24"/>
        </w:rPr>
        <w:t xml:space="preserve">I </w:t>
      </w:r>
      <w:proofErr w:type="gramStart"/>
      <w:r w:rsidRPr="00B62CDE">
        <w:rPr>
          <w:rFonts w:ascii="Cambria" w:hAnsi="Cambria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B62CDE">
        <w:rPr>
          <w:rFonts w:ascii="Cambria" w:hAnsi="Cambria"/>
          <w:bCs/>
          <w:szCs w:val="24"/>
        </w:rPr>
        <w:t xml:space="preserve">em até 30 (trinta) dias após recebimento </w:t>
      </w:r>
      <w:r w:rsidRPr="00B62CDE">
        <w:rPr>
          <w:rFonts w:ascii="Cambria" w:hAnsi="Cambria"/>
          <w:szCs w:val="24"/>
        </w:rPr>
        <w:t>definitivo pela unidade requisitante</w:t>
      </w:r>
      <w:r w:rsidRPr="00B62CDE">
        <w:rPr>
          <w:rFonts w:ascii="Cambria" w:hAnsi="Cambria"/>
          <w:bCs/>
          <w:szCs w:val="24"/>
        </w:rPr>
        <w:t xml:space="preserve"> do objeto, </w:t>
      </w:r>
      <w:r w:rsidRPr="00B62CD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onde:</w:t>
      </w:r>
    </w:p>
    <w:p w14:paraId="46DB324C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EM =</w:t>
      </w:r>
      <w:r w:rsidRPr="00B62CD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VP =</w:t>
      </w:r>
      <w:r w:rsidRPr="00B62CD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N =</w:t>
      </w:r>
      <w:r w:rsidRPr="00B62CD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</w:t>
      </w:r>
      <w:r w:rsidRPr="00B62CD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 (</w:t>
      </w:r>
      <w:r w:rsidRPr="00B62CDE">
        <w:rPr>
          <w:rFonts w:ascii="Cambria" w:hAnsi="Cambria" w:cs="Arial"/>
          <w:b/>
          <w:bCs/>
          <w:u w:val="single"/>
        </w:rPr>
        <w:t>TX / 100</w:t>
      </w:r>
      <w:r w:rsidRPr="00B62CDE">
        <w:rPr>
          <w:rFonts w:ascii="Cambria" w:hAnsi="Cambria" w:cs="Arial"/>
          <w:b/>
          <w:bCs/>
        </w:rPr>
        <w:t>)</w:t>
      </w:r>
    </w:p>
    <w:p w14:paraId="46DB3252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eastAsia="Arial" w:hAnsi="Cambria" w:cs="Arial"/>
          <w:b/>
          <w:bCs/>
        </w:rPr>
        <w:t xml:space="preserve">    </w:t>
      </w:r>
      <w:r w:rsidRPr="00B62CDE">
        <w:rPr>
          <w:rFonts w:ascii="Cambria" w:hAnsi="Cambria" w:cs="Arial"/>
          <w:b/>
          <w:bCs/>
        </w:rPr>
        <w:t>30</w:t>
      </w:r>
    </w:p>
    <w:p w14:paraId="46DB3253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  <w:b/>
          <w:bCs/>
        </w:rPr>
        <w:t xml:space="preserve">TX = </w:t>
      </w:r>
      <w:r w:rsidRPr="00B62CD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B62CD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07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8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 </w:t>
      </w:r>
      <w:r w:rsidRPr="00B62CD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 </w:t>
      </w:r>
      <w:r w:rsidRPr="00B62CD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B62CD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08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A" w14:textId="77777777" w:rsidR="00961925" w:rsidRPr="00B62CD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62CDE">
        <w:rPr>
          <w:rFonts w:ascii="Cambria" w:hAnsi="Cambria"/>
          <w:color w:val="000000"/>
          <w:szCs w:val="24"/>
        </w:rPr>
        <w:t>á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62CD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62CD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- </w:t>
      </w:r>
      <w:r w:rsidRPr="00B62CD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B62CD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B62CD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09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6" w14:textId="72A427C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10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62CDE">
        <w:rPr>
          <w:rFonts w:ascii="Cambria" w:hAnsi="Cambria"/>
          <w:color w:val="000000"/>
          <w:szCs w:val="24"/>
        </w:rPr>
        <w:t>93.e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B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C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D </w:t>
      </w:r>
      <w:r w:rsidRPr="00B62CD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E </w:t>
      </w:r>
      <w:r w:rsidRPr="00B62CD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F </w:t>
      </w:r>
      <w:r w:rsidRPr="00B62CD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G </w:t>
      </w:r>
      <w:r w:rsidRPr="00B62CD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b/>
          <w:color w:val="000000"/>
        </w:rPr>
        <w:t>Pelas detentoras, quando</w:t>
      </w:r>
      <w:r w:rsidRPr="00B62CD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B62CD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lastRenderedPageBreak/>
        <w:t xml:space="preserve">12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</w:t>
      </w:r>
      <w:r w:rsidRPr="00B62CD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B62CDE">
        <w:rPr>
          <w:rFonts w:ascii="Cambria" w:hAnsi="Cambria"/>
          <w:b/>
          <w:color w:val="000000"/>
          <w:szCs w:val="24"/>
        </w:rPr>
        <w:noBreakHyphen/>
      </w:r>
      <w:r w:rsidRPr="00B62CD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13- DAS DISPOSIÇÕES FINAIS</w:t>
      </w:r>
    </w:p>
    <w:p w14:paraId="46DB32AF" w14:textId="1D4C13B7" w:rsidR="00961925" w:rsidRPr="00B62CD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I – </w:t>
      </w:r>
      <w:r w:rsidR="00961925" w:rsidRPr="00B62CDE">
        <w:rPr>
          <w:rFonts w:ascii="Cambria" w:hAnsi="Cambria" w:cs="Arial"/>
          <w:color w:val="000000"/>
        </w:rPr>
        <w:t xml:space="preserve">Integram esta Ata, o edital do Pregão nº </w:t>
      </w:r>
      <w:r w:rsidR="005A36C1" w:rsidRPr="00B62CDE">
        <w:rPr>
          <w:rFonts w:ascii="Cambria" w:hAnsi="Cambria" w:cs="Arial"/>
          <w:color w:val="000000"/>
        </w:rPr>
        <w:t>048/2021</w:t>
      </w:r>
      <w:r w:rsidR="00961925" w:rsidRPr="00B62CD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B62CD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II –</w:t>
      </w:r>
      <w:r w:rsidR="00961925" w:rsidRPr="00B62CD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B62CD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– </w:t>
      </w:r>
      <w:r w:rsidR="00961925" w:rsidRPr="00B62CD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6" w14:textId="77777777" w:rsidR="00961925" w:rsidRPr="00B62CDE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46DB32B7" w14:textId="55255AC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Papagaios, </w:t>
      </w:r>
      <w:r w:rsidR="00487427" w:rsidRPr="00B62CDE">
        <w:rPr>
          <w:rFonts w:ascii="Cambria" w:hAnsi="Cambria"/>
          <w:color w:val="000000"/>
          <w:szCs w:val="24"/>
        </w:rPr>
        <w:t>20 de outubro de 2021.</w:t>
      </w:r>
    </w:p>
    <w:p w14:paraId="46DB32B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188C21" w14:textId="77777777" w:rsidR="00B62CDE" w:rsidRPr="00B62CDE" w:rsidRDefault="00B62CDE" w:rsidP="00B62CD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62CDE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B62CDE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294EE56A" w:rsidR="00961925" w:rsidRPr="00221574" w:rsidRDefault="00FA285B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Orthonews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 xml:space="preserve"> Cirúrgicos e Ortopédicos Ltda ME</w:t>
      </w:r>
    </w:p>
    <w:p w14:paraId="46DB32C2" w14:textId="7DA69993" w:rsidR="00961925" w:rsidRPr="00B62CDE" w:rsidRDefault="00B62CDE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AD6729">
        <w:rPr>
          <w:rFonts w:ascii="Cambria" w:hAnsi="Cambria" w:cs="Arial"/>
          <w:color w:val="000000"/>
        </w:rPr>
        <w:t>11.453.723/0001-62</w:t>
      </w:r>
    </w:p>
    <w:sectPr w:rsidR="00961925" w:rsidRPr="00B62CD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26E34"/>
    <w:rsid w:val="000417AD"/>
    <w:rsid w:val="00044035"/>
    <w:rsid w:val="00050F88"/>
    <w:rsid w:val="0005239B"/>
    <w:rsid w:val="0005728F"/>
    <w:rsid w:val="0006281E"/>
    <w:rsid w:val="00071E54"/>
    <w:rsid w:val="00073CDC"/>
    <w:rsid w:val="000770C1"/>
    <w:rsid w:val="00083DD1"/>
    <w:rsid w:val="0008701C"/>
    <w:rsid w:val="00094E69"/>
    <w:rsid w:val="00095633"/>
    <w:rsid w:val="000D2FA6"/>
    <w:rsid w:val="000D39C3"/>
    <w:rsid w:val="000E427B"/>
    <w:rsid w:val="000E479B"/>
    <w:rsid w:val="0010144B"/>
    <w:rsid w:val="00173E14"/>
    <w:rsid w:val="00177C07"/>
    <w:rsid w:val="00181C40"/>
    <w:rsid w:val="0019287D"/>
    <w:rsid w:val="001A15A9"/>
    <w:rsid w:val="001A4D83"/>
    <w:rsid w:val="001A5F93"/>
    <w:rsid w:val="001B2E39"/>
    <w:rsid w:val="001B594C"/>
    <w:rsid w:val="001B5D1E"/>
    <w:rsid w:val="001C2D36"/>
    <w:rsid w:val="001C2E0E"/>
    <w:rsid w:val="001D46C5"/>
    <w:rsid w:val="00200713"/>
    <w:rsid w:val="002036C6"/>
    <w:rsid w:val="00210FD8"/>
    <w:rsid w:val="00221574"/>
    <w:rsid w:val="002476CF"/>
    <w:rsid w:val="00247BEF"/>
    <w:rsid w:val="00250D5E"/>
    <w:rsid w:val="00251E25"/>
    <w:rsid w:val="00252767"/>
    <w:rsid w:val="0027092D"/>
    <w:rsid w:val="00273022"/>
    <w:rsid w:val="002770C2"/>
    <w:rsid w:val="00296859"/>
    <w:rsid w:val="002A01B8"/>
    <w:rsid w:val="002B522C"/>
    <w:rsid w:val="002B7728"/>
    <w:rsid w:val="002C36F6"/>
    <w:rsid w:val="002C5D24"/>
    <w:rsid w:val="002D3775"/>
    <w:rsid w:val="002D3DAC"/>
    <w:rsid w:val="002E4F4B"/>
    <w:rsid w:val="002F511A"/>
    <w:rsid w:val="002F7B48"/>
    <w:rsid w:val="00301908"/>
    <w:rsid w:val="00305E4E"/>
    <w:rsid w:val="00306696"/>
    <w:rsid w:val="003102B1"/>
    <w:rsid w:val="003103EC"/>
    <w:rsid w:val="003209D5"/>
    <w:rsid w:val="003243CA"/>
    <w:rsid w:val="00337CE4"/>
    <w:rsid w:val="00345654"/>
    <w:rsid w:val="003457EA"/>
    <w:rsid w:val="00346EE3"/>
    <w:rsid w:val="00357D85"/>
    <w:rsid w:val="0036750E"/>
    <w:rsid w:val="003703A3"/>
    <w:rsid w:val="003814CD"/>
    <w:rsid w:val="0038350B"/>
    <w:rsid w:val="0039711B"/>
    <w:rsid w:val="003B0F42"/>
    <w:rsid w:val="003C2DBC"/>
    <w:rsid w:val="003C5BCC"/>
    <w:rsid w:val="003C6857"/>
    <w:rsid w:val="003C72FB"/>
    <w:rsid w:val="003D1005"/>
    <w:rsid w:val="003E3FEC"/>
    <w:rsid w:val="003F46E8"/>
    <w:rsid w:val="003F55D1"/>
    <w:rsid w:val="0040158F"/>
    <w:rsid w:val="004114C2"/>
    <w:rsid w:val="00431570"/>
    <w:rsid w:val="00447CF8"/>
    <w:rsid w:val="004526D9"/>
    <w:rsid w:val="00453819"/>
    <w:rsid w:val="004539B5"/>
    <w:rsid w:val="0046055F"/>
    <w:rsid w:val="00460ED7"/>
    <w:rsid w:val="004868C0"/>
    <w:rsid w:val="00487427"/>
    <w:rsid w:val="004A0C06"/>
    <w:rsid w:val="004B39EA"/>
    <w:rsid w:val="004B7CC6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15CF"/>
    <w:rsid w:val="00542B7A"/>
    <w:rsid w:val="00573148"/>
    <w:rsid w:val="005937A6"/>
    <w:rsid w:val="005A0CC7"/>
    <w:rsid w:val="005A3440"/>
    <w:rsid w:val="005A36C1"/>
    <w:rsid w:val="005C5069"/>
    <w:rsid w:val="005E4232"/>
    <w:rsid w:val="005F1399"/>
    <w:rsid w:val="005F7E83"/>
    <w:rsid w:val="00614622"/>
    <w:rsid w:val="00615691"/>
    <w:rsid w:val="00615A26"/>
    <w:rsid w:val="00636325"/>
    <w:rsid w:val="0064080D"/>
    <w:rsid w:val="006409D5"/>
    <w:rsid w:val="00647358"/>
    <w:rsid w:val="00656F20"/>
    <w:rsid w:val="0066409A"/>
    <w:rsid w:val="006709C5"/>
    <w:rsid w:val="00676EF3"/>
    <w:rsid w:val="00682B8F"/>
    <w:rsid w:val="00694134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254E5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1C13"/>
    <w:rsid w:val="007D123F"/>
    <w:rsid w:val="007D35B8"/>
    <w:rsid w:val="007E65F8"/>
    <w:rsid w:val="007E7333"/>
    <w:rsid w:val="007F6918"/>
    <w:rsid w:val="008020A0"/>
    <w:rsid w:val="00804E05"/>
    <w:rsid w:val="008105C9"/>
    <w:rsid w:val="00813A02"/>
    <w:rsid w:val="00816A61"/>
    <w:rsid w:val="00823D9E"/>
    <w:rsid w:val="00844F2C"/>
    <w:rsid w:val="00853118"/>
    <w:rsid w:val="008537C3"/>
    <w:rsid w:val="0086341A"/>
    <w:rsid w:val="00865AE6"/>
    <w:rsid w:val="008763DC"/>
    <w:rsid w:val="00891BB4"/>
    <w:rsid w:val="008A4BCA"/>
    <w:rsid w:val="008D2D20"/>
    <w:rsid w:val="008D6E6C"/>
    <w:rsid w:val="008E594C"/>
    <w:rsid w:val="008F5E19"/>
    <w:rsid w:val="0091406E"/>
    <w:rsid w:val="00926B07"/>
    <w:rsid w:val="009345DA"/>
    <w:rsid w:val="00934867"/>
    <w:rsid w:val="00934CF2"/>
    <w:rsid w:val="00935B88"/>
    <w:rsid w:val="009615FB"/>
    <w:rsid w:val="00961925"/>
    <w:rsid w:val="00980456"/>
    <w:rsid w:val="0098502B"/>
    <w:rsid w:val="009B1C3D"/>
    <w:rsid w:val="009C09EF"/>
    <w:rsid w:val="009D0A08"/>
    <w:rsid w:val="009D2486"/>
    <w:rsid w:val="009D484C"/>
    <w:rsid w:val="009E61D8"/>
    <w:rsid w:val="00A15133"/>
    <w:rsid w:val="00A23322"/>
    <w:rsid w:val="00A26A5D"/>
    <w:rsid w:val="00A309C3"/>
    <w:rsid w:val="00A31AC8"/>
    <w:rsid w:val="00A33EC6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D6729"/>
    <w:rsid w:val="00B00BE4"/>
    <w:rsid w:val="00B01F70"/>
    <w:rsid w:val="00B27EB9"/>
    <w:rsid w:val="00B328B9"/>
    <w:rsid w:val="00B32E89"/>
    <w:rsid w:val="00B62CDE"/>
    <w:rsid w:val="00B76A22"/>
    <w:rsid w:val="00B92C88"/>
    <w:rsid w:val="00B940AC"/>
    <w:rsid w:val="00BA129C"/>
    <w:rsid w:val="00BA3FC8"/>
    <w:rsid w:val="00BA623F"/>
    <w:rsid w:val="00BD0194"/>
    <w:rsid w:val="00BD06EE"/>
    <w:rsid w:val="00BF3376"/>
    <w:rsid w:val="00C11E75"/>
    <w:rsid w:val="00C21D95"/>
    <w:rsid w:val="00C275E2"/>
    <w:rsid w:val="00C31066"/>
    <w:rsid w:val="00C37DC7"/>
    <w:rsid w:val="00C513D4"/>
    <w:rsid w:val="00C60157"/>
    <w:rsid w:val="00C6601E"/>
    <w:rsid w:val="00C7580C"/>
    <w:rsid w:val="00C80443"/>
    <w:rsid w:val="00C905B3"/>
    <w:rsid w:val="00CC0172"/>
    <w:rsid w:val="00CD19D5"/>
    <w:rsid w:val="00CE7F25"/>
    <w:rsid w:val="00CF5B1A"/>
    <w:rsid w:val="00D01E09"/>
    <w:rsid w:val="00D17C0D"/>
    <w:rsid w:val="00D22632"/>
    <w:rsid w:val="00D26FE0"/>
    <w:rsid w:val="00D31BF6"/>
    <w:rsid w:val="00D358F0"/>
    <w:rsid w:val="00D5154D"/>
    <w:rsid w:val="00D543A9"/>
    <w:rsid w:val="00D55E83"/>
    <w:rsid w:val="00D85C00"/>
    <w:rsid w:val="00DC18A7"/>
    <w:rsid w:val="00DC1F61"/>
    <w:rsid w:val="00DE2653"/>
    <w:rsid w:val="00DE3EED"/>
    <w:rsid w:val="00DE67DD"/>
    <w:rsid w:val="00DF1244"/>
    <w:rsid w:val="00DF46D5"/>
    <w:rsid w:val="00DF46FE"/>
    <w:rsid w:val="00E14E84"/>
    <w:rsid w:val="00E34302"/>
    <w:rsid w:val="00E548A9"/>
    <w:rsid w:val="00E71FDB"/>
    <w:rsid w:val="00E83D4F"/>
    <w:rsid w:val="00EB2761"/>
    <w:rsid w:val="00EB3B2C"/>
    <w:rsid w:val="00EC1A8A"/>
    <w:rsid w:val="00EE09C2"/>
    <w:rsid w:val="00EE128B"/>
    <w:rsid w:val="00EE3D02"/>
    <w:rsid w:val="00F04523"/>
    <w:rsid w:val="00F07077"/>
    <w:rsid w:val="00F1182B"/>
    <w:rsid w:val="00F2153A"/>
    <w:rsid w:val="00F255A0"/>
    <w:rsid w:val="00F263B2"/>
    <w:rsid w:val="00F27904"/>
    <w:rsid w:val="00F32291"/>
    <w:rsid w:val="00F330D2"/>
    <w:rsid w:val="00F54D6A"/>
    <w:rsid w:val="00F71E73"/>
    <w:rsid w:val="00F83F8D"/>
    <w:rsid w:val="00F858CD"/>
    <w:rsid w:val="00FA285B"/>
    <w:rsid w:val="00FB3378"/>
    <w:rsid w:val="00FB4EAF"/>
    <w:rsid w:val="00FB7541"/>
    <w:rsid w:val="00FB7A46"/>
    <w:rsid w:val="00FC20C9"/>
    <w:rsid w:val="00FD6B30"/>
    <w:rsid w:val="00FE0951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2357</Words>
  <Characters>12733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12</cp:revision>
  <cp:lastPrinted>2019-03-15T12:10:00Z</cp:lastPrinted>
  <dcterms:created xsi:type="dcterms:W3CDTF">2021-12-01T19:13:00Z</dcterms:created>
  <dcterms:modified xsi:type="dcterms:W3CDTF">2021-12-01T19:35:00Z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