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46CAEC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73586">
        <w:rPr>
          <w:rFonts w:ascii="Cambria" w:hAnsi="Cambria"/>
          <w:b/>
          <w:color w:val="000000"/>
          <w:szCs w:val="24"/>
        </w:rPr>
        <w:t>147/2021</w:t>
      </w:r>
    </w:p>
    <w:p w14:paraId="26C2C9FC" w14:textId="662D844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E73586">
        <w:rPr>
          <w:rFonts w:ascii="Cambria" w:hAnsi="Cambria"/>
          <w:b/>
          <w:color w:val="000000"/>
          <w:szCs w:val="24"/>
        </w:rPr>
        <w:t>081/2021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79B8971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825950">
        <w:rPr>
          <w:rFonts w:ascii="Cambria" w:hAnsi="Cambria"/>
          <w:color w:val="000000"/>
          <w:szCs w:val="24"/>
        </w:rPr>
        <w:t>064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B640C3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872D5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E73586">
        <w:rPr>
          <w:rFonts w:ascii="Cambria" w:hAnsi="Cambria"/>
          <w:color w:val="000000"/>
          <w:szCs w:val="24"/>
        </w:rPr>
        <w:t>147/2021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3672765F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CB29D7">
        <w:rPr>
          <w:rFonts w:ascii="Cambria" w:hAnsi="Cambria" w:cs="Arial"/>
          <w:color w:val="000000"/>
        </w:rPr>
        <w:t xml:space="preserve"> 17 (dezessete) </w:t>
      </w:r>
      <w:r w:rsidRPr="00500FE5">
        <w:rPr>
          <w:rFonts w:ascii="Cambria" w:hAnsi="Cambria" w:cs="Arial"/>
          <w:color w:val="000000"/>
        </w:rPr>
        <w:t>dias do mês de</w:t>
      </w:r>
      <w:r w:rsidR="00CB29D7">
        <w:rPr>
          <w:rFonts w:ascii="Cambria" w:hAnsi="Cambria" w:cs="Arial"/>
          <w:color w:val="000000"/>
        </w:rPr>
        <w:t xml:space="preserve"> outubro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D06EF">
        <w:rPr>
          <w:rFonts w:ascii="Cambria" w:hAnsi="Cambria" w:cs="Arial"/>
          <w:color w:val="000000"/>
        </w:rPr>
        <w:t>Avenida Francisco Valadares da Fonseca, nº. 250, bairro Vasco Lopes</w:t>
      </w:r>
      <w:r w:rsidR="00606D09">
        <w:rPr>
          <w:rFonts w:ascii="Cambria" w:hAnsi="Cambria" w:cs="Arial"/>
          <w:color w:val="000000"/>
        </w:rPr>
        <w:t>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E20BC0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73586">
        <w:rPr>
          <w:rFonts w:ascii="Cambria" w:hAnsi="Cambria" w:cs="Arial"/>
          <w:color w:val="000000"/>
        </w:rPr>
        <w:t>081/2021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73586">
        <w:rPr>
          <w:rFonts w:ascii="Cambria" w:hAnsi="Cambria" w:cs="Arial"/>
          <w:color w:val="000000"/>
        </w:rPr>
        <w:t>147/2021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B12BE">
        <w:rPr>
          <w:rFonts w:ascii="Cambria" w:hAnsi="Cambria" w:cs="Arial"/>
          <w:b/>
          <w:bCs/>
          <w:color w:val="000000"/>
        </w:rPr>
        <w:t>ÉPICO EVENTOS EIRELI</w:t>
      </w:r>
      <w:r w:rsidR="00146E75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A64D5F">
        <w:rPr>
          <w:rFonts w:ascii="Cambria" w:hAnsi="Cambria" w:cs="Arial"/>
          <w:color w:val="000000"/>
        </w:rPr>
        <w:t>Rua dos Eletrotécnicos, nº. 179, bairro Alipio de Melo, Belo Horizonte/MG, CEP 30.840-150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51487E">
        <w:rPr>
          <w:rFonts w:ascii="Cambria" w:hAnsi="Cambria" w:cs="Arial"/>
          <w:color w:val="000000"/>
        </w:rPr>
        <w:t>14.505.252/0001-87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51487E">
        <w:rPr>
          <w:rFonts w:ascii="Cambria" w:hAnsi="Cambria" w:cs="Arial"/>
          <w:color w:val="000000"/>
        </w:rPr>
        <w:t>Flavia Gontijo Gomes</w:t>
      </w:r>
      <w:r w:rsidR="004C2D9B">
        <w:rPr>
          <w:rFonts w:ascii="Cambria" w:hAnsi="Cambria" w:cs="Arial"/>
          <w:color w:val="000000"/>
        </w:rPr>
        <w:t>, inscrit</w:t>
      </w:r>
      <w:r w:rsidR="00004174">
        <w:rPr>
          <w:rFonts w:ascii="Cambria" w:hAnsi="Cambria" w:cs="Arial"/>
          <w:color w:val="000000"/>
        </w:rPr>
        <w:t>a</w:t>
      </w:r>
      <w:r w:rsidR="004C2D9B">
        <w:rPr>
          <w:rFonts w:ascii="Cambria" w:hAnsi="Cambria" w:cs="Arial"/>
          <w:color w:val="000000"/>
        </w:rPr>
        <w:t xml:space="preserve"> no CPF/MF sob o nº. </w:t>
      </w:r>
      <w:r w:rsidR="00776692">
        <w:rPr>
          <w:rFonts w:ascii="Cambria" w:hAnsi="Cambria" w:cs="Arial"/>
          <w:color w:val="000000"/>
        </w:rPr>
        <w:t>034.512.726-95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989"/>
        <w:gridCol w:w="872"/>
        <w:gridCol w:w="899"/>
        <w:gridCol w:w="1103"/>
        <w:gridCol w:w="987"/>
        <w:gridCol w:w="951"/>
        <w:gridCol w:w="987"/>
        <w:gridCol w:w="1222"/>
      </w:tblGrid>
      <w:tr w:rsidR="00642AEE" w:rsidRPr="00642AEE" w14:paraId="3E7C2614" w14:textId="77777777" w:rsidTr="00642AEE">
        <w:trPr>
          <w:trHeight w:val="20"/>
        </w:trPr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14:paraId="775A6DFE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633AAE7E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  <w:hideMark/>
          </w:tcPr>
          <w:p w14:paraId="5D45167A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642AEE" w:rsidRPr="00642AEE" w14:paraId="7CCD8831" w14:textId="77777777" w:rsidTr="00642AEE">
        <w:trPr>
          <w:trHeight w:val="20"/>
        </w:trPr>
        <w:tc>
          <w:tcPr>
            <w:tcW w:w="558" w:type="dxa"/>
            <w:vMerge/>
            <w:vAlign w:val="center"/>
            <w:hideMark/>
          </w:tcPr>
          <w:p w14:paraId="3BCDAC5A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5C59BF6D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4" w:type="dxa"/>
            <w:gridSpan w:val="3"/>
            <w:shd w:val="clear" w:color="000000" w:fill="BFBFBF"/>
            <w:vAlign w:val="center"/>
            <w:hideMark/>
          </w:tcPr>
          <w:p w14:paraId="7A11A46B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38" w:type="dxa"/>
            <w:gridSpan w:val="2"/>
            <w:shd w:val="clear" w:color="000000" w:fill="BFBFBF"/>
            <w:vAlign w:val="center"/>
            <w:hideMark/>
          </w:tcPr>
          <w:p w14:paraId="11DD8553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209" w:type="dxa"/>
            <w:gridSpan w:val="2"/>
            <w:shd w:val="clear" w:color="000000" w:fill="BFBFBF"/>
            <w:vAlign w:val="center"/>
            <w:hideMark/>
          </w:tcPr>
          <w:p w14:paraId="7A507CB8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642AEE" w:rsidRPr="00642AEE" w14:paraId="45D5915F" w14:textId="77777777" w:rsidTr="00642AEE">
        <w:trPr>
          <w:trHeight w:val="276"/>
        </w:trPr>
        <w:tc>
          <w:tcPr>
            <w:tcW w:w="558" w:type="dxa"/>
            <w:vMerge/>
            <w:vAlign w:val="center"/>
            <w:hideMark/>
          </w:tcPr>
          <w:p w14:paraId="73EEA89F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25C7E076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14:paraId="7FFADCB7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899" w:type="dxa"/>
            <w:vMerge w:val="restart"/>
            <w:shd w:val="clear" w:color="000000" w:fill="D9D9D9"/>
            <w:vAlign w:val="center"/>
            <w:hideMark/>
          </w:tcPr>
          <w:p w14:paraId="55F24E1E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03" w:type="dxa"/>
            <w:vMerge w:val="restart"/>
            <w:shd w:val="clear" w:color="000000" w:fill="D9D9D9"/>
            <w:vAlign w:val="center"/>
            <w:hideMark/>
          </w:tcPr>
          <w:p w14:paraId="4BABB5A1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7" w:type="dxa"/>
            <w:vMerge w:val="restart"/>
            <w:shd w:val="clear" w:color="000000" w:fill="D9D9D9"/>
            <w:vAlign w:val="center"/>
            <w:hideMark/>
          </w:tcPr>
          <w:p w14:paraId="1563CE70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951" w:type="dxa"/>
            <w:vMerge w:val="restart"/>
            <w:shd w:val="clear" w:color="000000" w:fill="D9D9D9"/>
            <w:vAlign w:val="center"/>
            <w:hideMark/>
          </w:tcPr>
          <w:p w14:paraId="30F35636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7" w:type="dxa"/>
            <w:vMerge w:val="restart"/>
            <w:shd w:val="clear" w:color="000000" w:fill="D9D9D9"/>
            <w:vAlign w:val="center"/>
            <w:hideMark/>
          </w:tcPr>
          <w:p w14:paraId="023F1FF3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222" w:type="dxa"/>
            <w:vMerge w:val="restart"/>
            <w:shd w:val="clear" w:color="000000" w:fill="D9D9D9"/>
            <w:vAlign w:val="center"/>
            <w:hideMark/>
          </w:tcPr>
          <w:p w14:paraId="4AB967F2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642AEE" w:rsidRPr="00642AEE" w14:paraId="58A551F8" w14:textId="77777777" w:rsidTr="00642AEE">
        <w:trPr>
          <w:trHeight w:val="276"/>
        </w:trPr>
        <w:tc>
          <w:tcPr>
            <w:tcW w:w="558" w:type="dxa"/>
            <w:vMerge/>
            <w:vAlign w:val="center"/>
            <w:hideMark/>
          </w:tcPr>
          <w:p w14:paraId="2D36CDEB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2A867322" w14:textId="77777777" w:rsidR="00642AEE" w:rsidRPr="00642AEE" w:rsidRDefault="00642AEE" w:rsidP="00642AE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02FBB320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0D1388F4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4179A035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14:paraId="7203D820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14:paraId="18872E1A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14:paraId="15005345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14:paraId="48873DE8" w14:textId="77777777" w:rsidR="00642AEE" w:rsidRPr="00642AEE" w:rsidRDefault="00642AEE" w:rsidP="00642AE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642AEE" w:rsidRPr="00642AEE" w14:paraId="0EEAA0C5" w14:textId="77777777" w:rsidTr="00642AEE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59467CC5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002D7E11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 xml:space="preserve">INCLUSO UM CAMARIM 4X3 EM MATERIAL GALVANIZADO, COM TETO A PROVA D´ÁGUA E COM AS LATERIAIS COBERTAS. OBS.: NO PALCO DEVERÁ INSTALADO FITAS DE CARGAS EM TODAS AS LATERAIS PARA TRAVAMENTO E SEGURANÇA. 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C4A0640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EDEA84E" w14:textId="59F2633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4.990,00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6EEBA581" w14:textId="060A78E9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19.960,00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13938BA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6B4222F1" w14:textId="0B0732F1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19.960,00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3435C8D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2A4287BB" w14:textId="00DBD32B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99.800,00</w:t>
            </w:r>
          </w:p>
        </w:tc>
      </w:tr>
      <w:tr w:rsidR="00642AEE" w:rsidRPr="00642AEE" w14:paraId="72CE4234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A265751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0BF0AFA5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B8F1207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AB35C27" w14:textId="2C7B316A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4.999,00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3DE31431" w14:textId="227DB4F0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19.996,00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B8A7557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19C466C5" w14:textId="6919F2A4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19.996,00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1EA75714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14C466FF" w14:textId="42D7FF6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99.980,00</w:t>
            </w:r>
          </w:p>
        </w:tc>
      </w:tr>
      <w:tr w:rsidR="00642AEE" w:rsidRPr="00642AEE" w14:paraId="7332C8D2" w14:textId="77777777" w:rsidTr="00642AEE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6DCEC4A4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305ABC3E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 xml:space="preserve">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3F46952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2793D9C" w14:textId="011B1B5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5.999,00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303D8D2C" w14:textId="739107E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23.996,00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45DA26E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572D40CF" w14:textId="41456C7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23.996,00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7E1C1FC9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17FC5304" w14:textId="47731A16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119.980,00</w:t>
            </w:r>
          </w:p>
        </w:tc>
      </w:tr>
      <w:tr w:rsidR="00642AEE" w:rsidRPr="00642AEE" w14:paraId="04AF3EE6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4F158C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3AFAA667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CCE91B6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BB8DA38" w14:textId="4C7BD62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6.650,00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5D986DC9" w14:textId="09949B85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26.600,00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BB890E3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329B1847" w14:textId="2F280BF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26.600,00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2FF1E09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102FE244" w14:textId="5B7EF9CB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133.000,00</w:t>
            </w:r>
          </w:p>
        </w:tc>
      </w:tr>
      <w:tr w:rsidR="00642AEE" w:rsidRPr="00642AEE" w14:paraId="64BA2040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20CBD05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4DBC3CE3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MÍNIMO DE 4,00M DE ALTURA NA PARTE BAIXA, EM PERFIL DE AÇO GALVANIZADO, MONTADA EM SISTEMA DE ENCAIXE. A LONA DEVERÁ ESTAR EM PERFEITO ESTADO DE CONSERVAÇÃO, SEM FUROS E ESTRAGOS.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978A2A9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4051133" w14:textId="4534D4E9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1.389,00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4171A945" w14:textId="13F5013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69.450,00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0778A71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4506EABD" w14:textId="5B9D3906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69.450,00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5683EC2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7B3C7A1B" w14:textId="0671402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347.250,00</w:t>
            </w:r>
          </w:p>
        </w:tc>
      </w:tr>
      <w:tr w:rsidR="00642AEE" w:rsidRPr="00642AEE" w14:paraId="52F1B182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3741403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27308BFC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PÉ DIREITO MÍNIMO 3,00M DE ALTURA NA PARTE BAIXA, EM PERFIL DE AÇO GALVANIZADO, MONTADA EM SISTEMA DE ENCAIXE. A LONA DEVERÁ ESTAR EM PERFEITO ESTADO DE CONSERVAÇÃO, SEM FUROS E ESTRAGOS.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C7714AC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F60C0F5" w14:textId="4BD54B93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1.149,00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4DD752DE" w14:textId="1B8EA13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57.450,00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892DCA6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1527A985" w14:textId="459D14E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57.450,00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D9F054C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489AEE01" w14:textId="1464250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287.250,00</w:t>
            </w:r>
          </w:p>
        </w:tc>
      </w:tr>
      <w:tr w:rsidR="00642AEE" w:rsidRPr="00642AEE" w14:paraId="7AE25848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D33B40D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638F18CF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5X5M, PÉ DIREITO DE 3,30M DE ALTURA, EM ESTRUTURA METÁLICA GALVANIZADA, MONTADA EM SISTEMA DE ENCAIXE.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3B79EFC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65ADE99" w14:textId="30579C7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549,00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571A5E22" w14:textId="303DBC69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16.470,00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99A344A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1BD4D0FA" w14:textId="682012F0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16.470,00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4E61D558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1A427899" w14:textId="183C423A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82.350,00</w:t>
            </w:r>
          </w:p>
        </w:tc>
      </w:tr>
      <w:tr w:rsidR="00642AEE" w:rsidRPr="00642AEE" w14:paraId="14F923C7" w14:textId="77777777" w:rsidTr="00642AEE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861AEF4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3681ADAB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6X6M, PÉ DIREITO DE 3,30M DE ALTURA, EM ESTRUTURA METÁLICA GALVANIZADA, MONTADA EM SISTEMA DE ENCAIXE.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7F04999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8442934" w14:textId="5FF71BF8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79ED99B0" w14:textId="5A869588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B2DE110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1A1FDA7D" w14:textId="01823873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30D9F50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4CA598DA" w14:textId="7ED8B35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120.000,00</w:t>
            </w:r>
          </w:p>
        </w:tc>
      </w:tr>
      <w:tr w:rsidR="00642AEE" w:rsidRPr="00642AEE" w14:paraId="233FF8D9" w14:textId="77777777" w:rsidTr="00642AEE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34DE5246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50071E1F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8X8M, PÉ DIREITO DE 3,30M DE ALTURA, EM ESTRUTURA METÁLICA GALVANIZADA, MONTADA EM SISTEMA DE ENCAIXE.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C1B6B2C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2EB3DA5" w14:textId="20FE4CB2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989,00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15A8A16F" w14:textId="2ADB9D73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29.670,00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145E58A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71838AD0" w14:textId="5623209E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29.670,00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E7149CB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3B28DC45" w14:textId="52D8897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148.350,00</w:t>
            </w:r>
          </w:p>
        </w:tc>
      </w:tr>
      <w:tr w:rsidR="00642AEE" w:rsidRPr="00642AEE" w14:paraId="45E4913F" w14:textId="77777777" w:rsidTr="00642AEE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683A5061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202A983E" w14:textId="77777777" w:rsidR="00642AEE" w:rsidRPr="00642AEE" w:rsidRDefault="00642AEE" w:rsidP="00642AEE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BARRACA MODELO PIRÂMIDE</w:t>
            </w: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MEDINDO 3X3 MTS, MINIMO DE 2,50M DE ALTURA, EM PERFIL DE AÇO GALVANIZADO, MONTADA EM SISTEMA DE ENCAIXE. COM BALCÃO SUPERIOR NA FRENTE, LONA NOS 03 LADOS. </w:t>
            </w:r>
            <w:r w:rsidRPr="00642AE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D1F57CB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677D558" w14:textId="5266AA35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399,00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4E407F90" w14:textId="5A9E91BF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1B6A950D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1" w:type="dxa"/>
            <w:shd w:val="clear" w:color="000000" w:fill="FFFFFF"/>
            <w:vAlign w:val="center"/>
            <w:hideMark/>
          </w:tcPr>
          <w:p w14:paraId="62E4D01D" w14:textId="0727F691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7F10D1CE" w14:textId="77777777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14:paraId="434DD3E8" w14:textId="3AE1319C" w:rsidR="00642AEE" w:rsidRPr="00642AEE" w:rsidRDefault="00642AEE" w:rsidP="00642AE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642AEE">
              <w:rPr>
                <w:rFonts w:ascii="Cambria" w:hAnsi="Cambria" w:cs="Calibri"/>
                <w:color w:val="000000"/>
                <w:sz w:val="14"/>
                <w:szCs w:val="14"/>
              </w:rPr>
              <w:t>99.750,00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0227F4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31F4B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C026A7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64710B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0FD36498" w:rsidR="00961925" w:rsidRPr="00500FE5" w:rsidRDefault="00FB0671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I -</w:t>
      </w:r>
      <w:r w:rsidR="00961925" w:rsidRPr="00500FE5">
        <w:rPr>
          <w:rFonts w:ascii="Cambria" w:hAnsi="Cambria" w:cs="Arial"/>
          <w:color w:val="000000"/>
        </w:rPr>
        <w:t xml:space="preserve"> Integram esta Ata, o edital do Pregão nº </w:t>
      </w:r>
      <w:r w:rsidR="00E73586">
        <w:rPr>
          <w:rFonts w:ascii="Cambria" w:hAnsi="Cambria" w:cs="Arial"/>
          <w:color w:val="000000"/>
        </w:rPr>
        <w:t>081/2021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4FEFE19A" w:rsidR="00961925" w:rsidRPr="00500FE5" w:rsidRDefault="00FB0671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43FA7B09" w:rsidR="00961925" w:rsidRPr="00500FE5" w:rsidRDefault="00FB0671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r w:rsidR="00961925" w:rsidRPr="00500FE5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3B42C4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Papagaios</w:t>
      </w:r>
      <w:r w:rsidR="00D30F1F">
        <w:rPr>
          <w:rFonts w:ascii="Cambria" w:hAnsi="Cambria"/>
          <w:color w:val="000000"/>
          <w:szCs w:val="24"/>
        </w:rPr>
        <w:t>/MG, 17 de novembro de 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4A7AC502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E4C786" w14:textId="77777777" w:rsidR="00E443EF" w:rsidRPr="00500FE5" w:rsidRDefault="00E443EF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91ED29A" w14:textId="77777777" w:rsidR="00E443EF" w:rsidRPr="00E443EF" w:rsidRDefault="00E443EF" w:rsidP="00E443E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443EF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BD940F0" w:rsidR="00961925" w:rsidRPr="002472EF" w:rsidRDefault="00284BE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Épicos Eventos Eireli</w:t>
      </w:r>
    </w:p>
    <w:p w14:paraId="26C2CACA" w14:textId="4404A2DD" w:rsidR="00961925" w:rsidRPr="00500FE5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284BEF">
        <w:rPr>
          <w:rFonts w:ascii="Cambria" w:hAnsi="Cambria" w:cs="Arial"/>
          <w:color w:val="000000"/>
        </w:rPr>
        <w:t>14.505.252/0001-87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04174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28B2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36BD"/>
    <w:rsid w:val="00114592"/>
    <w:rsid w:val="00134469"/>
    <w:rsid w:val="00141979"/>
    <w:rsid w:val="00145157"/>
    <w:rsid w:val="00146E75"/>
    <w:rsid w:val="001652CB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2EF"/>
    <w:rsid w:val="00247BEF"/>
    <w:rsid w:val="0025562C"/>
    <w:rsid w:val="00257630"/>
    <w:rsid w:val="00266D75"/>
    <w:rsid w:val="0027092D"/>
    <w:rsid w:val="00273022"/>
    <w:rsid w:val="002741AF"/>
    <w:rsid w:val="002770C2"/>
    <w:rsid w:val="00284BE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06EF"/>
    <w:rsid w:val="003D1005"/>
    <w:rsid w:val="003D68E3"/>
    <w:rsid w:val="003D7B9C"/>
    <w:rsid w:val="003E2DAA"/>
    <w:rsid w:val="003F46E8"/>
    <w:rsid w:val="003F4A87"/>
    <w:rsid w:val="003F55D1"/>
    <w:rsid w:val="003F5810"/>
    <w:rsid w:val="003F604A"/>
    <w:rsid w:val="003F6A9B"/>
    <w:rsid w:val="004005C0"/>
    <w:rsid w:val="00406FA1"/>
    <w:rsid w:val="004114C2"/>
    <w:rsid w:val="00420BEB"/>
    <w:rsid w:val="00424BA2"/>
    <w:rsid w:val="004330A6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12BE"/>
    <w:rsid w:val="004B39EA"/>
    <w:rsid w:val="004C2D9B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1487E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4232"/>
    <w:rsid w:val="005F23F0"/>
    <w:rsid w:val="005F350D"/>
    <w:rsid w:val="005F471B"/>
    <w:rsid w:val="005F7E83"/>
    <w:rsid w:val="0060238C"/>
    <w:rsid w:val="00606D09"/>
    <w:rsid w:val="00614622"/>
    <w:rsid w:val="00621A8C"/>
    <w:rsid w:val="00622996"/>
    <w:rsid w:val="00622DC8"/>
    <w:rsid w:val="00635858"/>
    <w:rsid w:val="00642AEE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6AAE"/>
    <w:rsid w:val="00720F98"/>
    <w:rsid w:val="00723D45"/>
    <w:rsid w:val="007301AD"/>
    <w:rsid w:val="00731730"/>
    <w:rsid w:val="0073510B"/>
    <w:rsid w:val="00746626"/>
    <w:rsid w:val="0075147A"/>
    <w:rsid w:val="00757D2C"/>
    <w:rsid w:val="0076051C"/>
    <w:rsid w:val="0076263D"/>
    <w:rsid w:val="00764C26"/>
    <w:rsid w:val="00765FCA"/>
    <w:rsid w:val="0077017E"/>
    <w:rsid w:val="00775080"/>
    <w:rsid w:val="00775184"/>
    <w:rsid w:val="00776692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25950"/>
    <w:rsid w:val="008318B7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35C9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2764A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B4465"/>
    <w:rsid w:val="009B4712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D5F"/>
    <w:rsid w:val="00A64F5E"/>
    <w:rsid w:val="00A71E72"/>
    <w:rsid w:val="00A75921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29D7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0F1F"/>
    <w:rsid w:val="00D31973"/>
    <w:rsid w:val="00D358F0"/>
    <w:rsid w:val="00D47A97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0BC0"/>
    <w:rsid w:val="00E23497"/>
    <w:rsid w:val="00E27843"/>
    <w:rsid w:val="00E33FEC"/>
    <w:rsid w:val="00E443EF"/>
    <w:rsid w:val="00E548A9"/>
    <w:rsid w:val="00E61995"/>
    <w:rsid w:val="00E73586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65A79"/>
    <w:rsid w:val="00F70D1A"/>
    <w:rsid w:val="00F71E73"/>
    <w:rsid w:val="00F841C0"/>
    <w:rsid w:val="00F858CD"/>
    <w:rsid w:val="00F95429"/>
    <w:rsid w:val="00FB0671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2814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2021-11-03T14:08:00Z</cp:lastPrinted>
  <dcterms:created xsi:type="dcterms:W3CDTF">2021-12-01T17:05:00Z</dcterms:created>
  <dcterms:modified xsi:type="dcterms:W3CDTF">2021-12-01T17:25:00Z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