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212F856" w:rsidR="00961925" w:rsidRPr="00185FE6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7042F" w:rsidRPr="00185FE6">
        <w:rPr>
          <w:rFonts w:ascii="Cambria" w:hAnsi="Cambria"/>
          <w:b/>
          <w:color w:val="000000"/>
          <w:szCs w:val="24"/>
        </w:rPr>
        <w:t>109/2021</w:t>
      </w:r>
    </w:p>
    <w:p w14:paraId="46DB31F4" w14:textId="4A37AED3" w:rsidR="00961925" w:rsidRPr="00185FE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PREGÃO PRESENCIAL Nº </w:t>
      </w:r>
      <w:r w:rsidR="00D7042F" w:rsidRPr="00185FE6">
        <w:rPr>
          <w:rFonts w:ascii="Cambria" w:hAnsi="Cambria"/>
          <w:b/>
          <w:color w:val="000000"/>
          <w:szCs w:val="24"/>
        </w:rPr>
        <w:t>058/2021</w:t>
      </w:r>
    </w:p>
    <w:p w14:paraId="46DB31F5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85FE6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8FD59FC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ATA DE REGISTRO DE PREÇOS Nº </w:t>
      </w:r>
      <w:r w:rsidR="0039406F" w:rsidRPr="00185FE6">
        <w:rPr>
          <w:rFonts w:ascii="Cambria" w:hAnsi="Cambria"/>
          <w:color w:val="000000"/>
          <w:szCs w:val="24"/>
        </w:rPr>
        <w:t>047</w:t>
      </w:r>
      <w:r w:rsidR="00D85C00" w:rsidRPr="00185FE6">
        <w:rPr>
          <w:rFonts w:ascii="Cambria" w:hAnsi="Cambria"/>
          <w:color w:val="000000"/>
          <w:szCs w:val="24"/>
        </w:rPr>
        <w:t>/2021</w:t>
      </w:r>
      <w:r w:rsidRPr="00185FE6">
        <w:rPr>
          <w:rFonts w:ascii="Cambria" w:hAnsi="Cambria"/>
          <w:color w:val="000000"/>
          <w:szCs w:val="24"/>
        </w:rPr>
        <w:t>.</w:t>
      </w:r>
    </w:p>
    <w:p w14:paraId="46DB31FB" w14:textId="4A5B65E1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PREGÃO Nº </w:t>
      </w:r>
      <w:r w:rsidR="00D7042F" w:rsidRPr="00185FE6">
        <w:rPr>
          <w:rFonts w:ascii="Cambria" w:hAnsi="Cambria"/>
          <w:color w:val="000000"/>
          <w:szCs w:val="24"/>
        </w:rPr>
        <w:t>058/2021</w:t>
      </w:r>
      <w:r w:rsidRPr="00185FE6">
        <w:rPr>
          <w:rFonts w:ascii="Cambria" w:hAnsi="Cambria"/>
          <w:color w:val="000000"/>
          <w:szCs w:val="24"/>
        </w:rPr>
        <w:t>.</w:t>
      </w:r>
    </w:p>
    <w:p w14:paraId="46DB31FC" w14:textId="1BB7235E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PROCESSO Nº </w:t>
      </w:r>
      <w:r w:rsidR="00D7042F" w:rsidRPr="00185FE6">
        <w:rPr>
          <w:rFonts w:ascii="Cambria" w:hAnsi="Cambria"/>
          <w:color w:val="000000"/>
          <w:szCs w:val="24"/>
        </w:rPr>
        <w:t>109/2021</w:t>
      </w:r>
      <w:r w:rsidRPr="00185FE6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185FE6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4FB76C41" w:rsidR="00961925" w:rsidRPr="00185FE6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 xml:space="preserve">Aos </w:t>
      </w:r>
      <w:r w:rsidR="004C0F9B" w:rsidRPr="00185FE6">
        <w:rPr>
          <w:rFonts w:ascii="Cambria" w:hAnsi="Cambria" w:cs="Arial"/>
          <w:color w:val="000000"/>
        </w:rPr>
        <w:t>24 (vinte e quatro)</w:t>
      </w:r>
      <w:r w:rsidRPr="00185FE6">
        <w:rPr>
          <w:rFonts w:ascii="Cambria" w:hAnsi="Cambria" w:cs="Arial"/>
          <w:color w:val="000000"/>
        </w:rPr>
        <w:t xml:space="preserve"> dias do mês de </w:t>
      </w:r>
      <w:r w:rsidR="004C0F9B" w:rsidRPr="00185FE6">
        <w:rPr>
          <w:rFonts w:ascii="Cambria" w:hAnsi="Cambria" w:cs="Arial"/>
          <w:color w:val="000000"/>
        </w:rPr>
        <w:t xml:space="preserve">setembro </w:t>
      </w:r>
      <w:r w:rsidRPr="00185FE6">
        <w:rPr>
          <w:rFonts w:ascii="Cambria" w:hAnsi="Cambria" w:cs="Arial"/>
          <w:color w:val="000000"/>
        </w:rPr>
        <w:t xml:space="preserve">de </w:t>
      </w:r>
      <w:r w:rsidR="00D85C00" w:rsidRPr="00185FE6">
        <w:rPr>
          <w:rFonts w:ascii="Cambria" w:hAnsi="Cambria" w:cs="Arial"/>
          <w:color w:val="000000"/>
        </w:rPr>
        <w:t>2021</w:t>
      </w:r>
      <w:r w:rsidRPr="00185FE6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C0F9B" w:rsidRPr="00185FE6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85FE6">
        <w:rPr>
          <w:rFonts w:ascii="Cambria" w:hAnsi="Cambria" w:cs="Arial"/>
          <w:color w:val="000000"/>
        </w:rPr>
        <w:t xml:space="preserve">, o Exmo. Sr. Prefeito Municipal, Sr. </w:t>
      </w:r>
      <w:r w:rsidR="004C0F9B" w:rsidRPr="00185FE6">
        <w:rPr>
          <w:rFonts w:ascii="Cambria" w:hAnsi="Cambria" w:cs="Arial"/>
          <w:color w:val="000000"/>
        </w:rPr>
        <w:t xml:space="preserve">Mário Reis </w:t>
      </w:r>
      <w:proofErr w:type="spellStart"/>
      <w:r w:rsidR="004C0F9B" w:rsidRPr="00185FE6">
        <w:rPr>
          <w:rFonts w:ascii="Cambria" w:hAnsi="Cambria" w:cs="Arial"/>
          <w:color w:val="000000"/>
        </w:rPr>
        <w:t>Filgueiras</w:t>
      </w:r>
      <w:proofErr w:type="spellEnd"/>
      <w:r w:rsidRPr="00185FE6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7042F" w:rsidRPr="00185FE6">
        <w:rPr>
          <w:rFonts w:ascii="Cambria" w:hAnsi="Cambria" w:cs="Arial"/>
          <w:color w:val="000000"/>
        </w:rPr>
        <w:t>058/2021</w:t>
      </w:r>
      <w:r w:rsidRPr="00185FE6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7042F" w:rsidRPr="00185FE6">
        <w:rPr>
          <w:rFonts w:ascii="Cambria" w:hAnsi="Cambria" w:cs="Arial"/>
          <w:color w:val="000000"/>
        </w:rPr>
        <w:t>109/2021</w:t>
      </w:r>
      <w:r w:rsidRPr="00185FE6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A06AF2" w:rsidRPr="00185FE6">
        <w:rPr>
          <w:rFonts w:ascii="Cambria" w:hAnsi="Cambria" w:cs="Arial"/>
          <w:b/>
          <w:bCs/>
        </w:rPr>
        <w:t>3 PODERES COMERCIO LTDA ME</w:t>
      </w:r>
      <w:r w:rsidR="00A06AF2" w:rsidRPr="00185FE6">
        <w:rPr>
          <w:rFonts w:ascii="Cambria" w:hAnsi="Cambria" w:cs="Arial"/>
        </w:rPr>
        <w:t>, localizado na Rua Rodrigues da Cunha, nº. 85, bairro Ressaca, Contagem/MG, CEP 32.113-340, cujo CNPJ é 14.937.152/0001-20, neste ato representado por Eduardo de Faria Chaves, inscrito no CPF/MF sob o nº. 004.852.726-28, conforme quadro abaixo</w:t>
      </w:r>
      <w:r w:rsidRPr="00185FE6">
        <w:rPr>
          <w:rFonts w:ascii="Cambria" w:hAnsi="Cambria" w:cs="Arial"/>
          <w:color w:val="000000"/>
        </w:rPr>
        <w:t>:</w:t>
      </w:r>
    </w:p>
    <w:p w14:paraId="46DB3202" w14:textId="3F54AB9F" w:rsidR="00961925" w:rsidRPr="00185FE6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52"/>
        <w:gridCol w:w="878"/>
        <w:gridCol w:w="938"/>
        <w:gridCol w:w="1093"/>
        <w:gridCol w:w="963"/>
        <w:gridCol w:w="1076"/>
        <w:gridCol w:w="963"/>
        <w:gridCol w:w="1076"/>
      </w:tblGrid>
      <w:tr w:rsidR="00F619BF" w:rsidRPr="00CE3E82" w14:paraId="224DAC86" w14:textId="77777777" w:rsidTr="00F619BF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68D63326" w14:textId="77777777" w:rsidR="00F619BF" w:rsidRPr="00CE3E82" w:rsidRDefault="00F619BF" w:rsidP="00CE3E8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  <w:hideMark/>
          </w:tcPr>
          <w:p w14:paraId="7C751CE8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87" w:type="dxa"/>
            <w:gridSpan w:val="7"/>
            <w:shd w:val="clear" w:color="auto" w:fill="auto"/>
            <w:vAlign w:val="center"/>
            <w:hideMark/>
          </w:tcPr>
          <w:p w14:paraId="33E2E3E6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F619BF" w:rsidRPr="00CE3E82" w14:paraId="768F70A6" w14:textId="77777777" w:rsidTr="00F619BF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18E04C7A" w14:textId="77777777" w:rsidR="00F619BF" w:rsidRPr="00CE3E82" w:rsidRDefault="00F619BF" w:rsidP="00CE3E8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14:paraId="6FE295D8" w14:textId="77777777" w:rsidR="00F619BF" w:rsidRPr="00CE3E82" w:rsidRDefault="00F619BF" w:rsidP="00CE3E8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gridSpan w:val="3"/>
            <w:shd w:val="clear" w:color="000000" w:fill="BFBFBF"/>
            <w:vAlign w:val="center"/>
            <w:hideMark/>
          </w:tcPr>
          <w:p w14:paraId="629B8224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39" w:type="dxa"/>
            <w:gridSpan w:val="2"/>
            <w:shd w:val="clear" w:color="000000" w:fill="BFBFBF"/>
            <w:vAlign w:val="center"/>
            <w:hideMark/>
          </w:tcPr>
          <w:p w14:paraId="02DC96E4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9" w:type="dxa"/>
            <w:gridSpan w:val="2"/>
            <w:shd w:val="clear" w:color="000000" w:fill="BFBFBF"/>
            <w:vAlign w:val="center"/>
            <w:hideMark/>
          </w:tcPr>
          <w:p w14:paraId="63956D50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F619BF" w:rsidRPr="00F619BF" w14:paraId="22DCB851" w14:textId="77777777" w:rsidTr="00F619BF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7E1984C" w14:textId="77777777" w:rsidR="00F619BF" w:rsidRPr="00CE3E82" w:rsidRDefault="00F619BF" w:rsidP="00CE3E8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14:paraId="249C8F87" w14:textId="77777777" w:rsidR="00F619BF" w:rsidRPr="00CE3E82" w:rsidRDefault="00F619BF" w:rsidP="00CE3E8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253AE185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5EEA7CFD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3" w:type="dxa"/>
            <w:vMerge w:val="restart"/>
            <w:shd w:val="clear" w:color="000000" w:fill="D9D9D9"/>
            <w:vAlign w:val="center"/>
            <w:hideMark/>
          </w:tcPr>
          <w:p w14:paraId="64C9CF4C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2D228B33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6" w:type="dxa"/>
            <w:vMerge w:val="restart"/>
            <w:shd w:val="clear" w:color="000000" w:fill="D9D9D9"/>
            <w:vAlign w:val="center"/>
            <w:hideMark/>
          </w:tcPr>
          <w:p w14:paraId="2142EF48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1FE26923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6" w:type="dxa"/>
            <w:vMerge w:val="restart"/>
            <w:shd w:val="clear" w:color="000000" w:fill="D9D9D9"/>
            <w:vAlign w:val="center"/>
            <w:hideMark/>
          </w:tcPr>
          <w:p w14:paraId="4BE81E3C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F619BF" w:rsidRPr="00CE3E82" w14:paraId="154C59E8" w14:textId="77777777" w:rsidTr="00F619BF">
        <w:trPr>
          <w:trHeight w:val="207"/>
        </w:trPr>
        <w:tc>
          <w:tcPr>
            <w:tcW w:w="575" w:type="dxa"/>
            <w:vMerge/>
            <w:vAlign w:val="center"/>
            <w:hideMark/>
          </w:tcPr>
          <w:p w14:paraId="0897D113" w14:textId="77777777" w:rsidR="00F619BF" w:rsidRPr="00CE3E82" w:rsidRDefault="00F619BF" w:rsidP="00CE3E8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14:paraId="433C6A9E" w14:textId="77777777" w:rsidR="00F619BF" w:rsidRPr="00CE3E82" w:rsidRDefault="00F619BF" w:rsidP="00CE3E8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7FD30962" w14:textId="77777777" w:rsidR="00F619BF" w:rsidRPr="00CE3E82" w:rsidRDefault="00F619BF" w:rsidP="00CE3E8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5E1BFA92" w14:textId="77777777" w:rsidR="00F619BF" w:rsidRPr="00CE3E82" w:rsidRDefault="00F619BF" w:rsidP="00CE3E8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14:paraId="7268AA8C" w14:textId="77777777" w:rsidR="00F619BF" w:rsidRPr="00CE3E82" w:rsidRDefault="00F619BF" w:rsidP="00CE3E8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3463B233" w14:textId="77777777" w:rsidR="00F619BF" w:rsidRPr="00CE3E82" w:rsidRDefault="00F619BF" w:rsidP="00CE3E8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6FB81362" w14:textId="77777777" w:rsidR="00F619BF" w:rsidRPr="00CE3E82" w:rsidRDefault="00F619BF" w:rsidP="00CE3E8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03CC9409" w14:textId="77777777" w:rsidR="00F619BF" w:rsidRPr="00CE3E82" w:rsidRDefault="00F619BF" w:rsidP="00CE3E8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5A57D371" w14:textId="77777777" w:rsidR="00F619BF" w:rsidRPr="00CE3E82" w:rsidRDefault="00F619BF" w:rsidP="00CE3E8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F619BF" w:rsidRPr="00F619BF" w14:paraId="276CF6E1" w14:textId="77777777" w:rsidTr="00F619BF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D21CEB5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0503BCCA" w14:textId="77777777" w:rsidR="00F619BF" w:rsidRPr="00CE3E82" w:rsidRDefault="00F619BF" w:rsidP="00CE3E8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Pulverizador, transparente, 500 ML, reforçado, Frasco Pet, válvula gatilho, peso aproximado 42 gramas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7B6E4C59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173F0A9" w14:textId="70C1C080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67E466D2" w14:textId="0D9AF79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2.595,00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04987EA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5FEFFEFD" w14:textId="150F25D2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2.595,00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51607BB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09333FEB" w14:textId="5DDD9991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12.975,00</w:t>
            </w:r>
          </w:p>
        </w:tc>
      </w:tr>
      <w:tr w:rsidR="00F619BF" w:rsidRPr="00F619BF" w14:paraId="4C2AD8BF" w14:textId="77777777" w:rsidTr="00F619BF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A47CD7D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4FA2ED48" w14:textId="77777777" w:rsidR="00F619BF" w:rsidRPr="00CE3E82" w:rsidRDefault="00F619BF" w:rsidP="00CE3E8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Frasco em plástico pet reforçado, formato sino, 500 ml, cristal, para sabonete líquido e álcool gel, acompanha no kit a válvula </w:t>
            </w:r>
            <w:proofErr w:type="spellStart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pump</w:t>
            </w:r>
            <w:proofErr w:type="spellEnd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stamp</w:t>
            </w:r>
            <w:proofErr w:type="spellEnd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ou similar, </w:t>
            </w:r>
            <w:proofErr w:type="gramStart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válvulas  com</w:t>
            </w:r>
            <w:proofErr w:type="gramEnd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trava para transporte.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3875B7D3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1719FD3C" w14:textId="1068FE40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5B14A9A2" w14:textId="2B49A930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1.557,00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2BC8697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5584276B" w14:textId="60A7A4F2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1.557,00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9E92889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10C4E27E" w14:textId="4D3925CC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7.785,00</w:t>
            </w:r>
          </w:p>
        </w:tc>
      </w:tr>
      <w:tr w:rsidR="00F619BF" w:rsidRPr="00F619BF" w14:paraId="286B776F" w14:textId="77777777" w:rsidTr="00F619BF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2C9E889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36EA9EBF" w14:textId="77777777" w:rsidR="00F619BF" w:rsidRPr="00CE3E82" w:rsidRDefault="00F619BF" w:rsidP="00CE3E8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Papel toalha: Toalhas de papel </w:t>
            </w:r>
            <w:proofErr w:type="spellStart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interfolhadas</w:t>
            </w:r>
            <w:proofErr w:type="spellEnd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. Contém duas dobras, </w:t>
            </w: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 xml:space="preserve">tonalidade branco reciclado, embalagem em fardo papel </w:t>
            </w:r>
            <w:proofErr w:type="spellStart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kraft</w:t>
            </w:r>
            <w:proofErr w:type="spellEnd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; Medidas: 20x21cm; Gramatura: Entre 34 e 36 gramas; Aplicação: p/ </w:t>
            </w:r>
            <w:proofErr w:type="spellStart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dispenser</w:t>
            </w:r>
            <w:proofErr w:type="spellEnd"/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de papel toalha, com média de 3 folhas por utilização; Embalagem: Fardo com 1.000 folhas.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61D8CA18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4CDEA36" w14:textId="5A8F165C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7,65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7A9EFE3E" w14:textId="11B9FFED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4.590,00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08C8E8E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6B45A524" w14:textId="21F7813F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4.590,00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69DD41D3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68331D48" w14:textId="64CC27E1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22.950,00</w:t>
            </w:r>
          </w:p>
        </w:tc>
      </w:tr>
      <w:tr w:rsidR="00F619BF" w:rsidRPr="00F619BF" w14:paraId="0CF82D2A" w14:textId="77777777" w:rsidTr="00F619BF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DD1AC26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2FC60AF1" w14:textId="77777777" w:rsidR="00F619BF" w:rsidRPr="00CE3E82" w:rsidRDefault="00F619BF" w:rsidP="00CE3E8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Álcool em gel: aspecto gel; cor violeta marine: azul; </w:t>
            </w:r>
            <w:proofErr w:type="spellStart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ph</w:t>
            </w:r>
            <w:proofErr w:type="spellEnd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(tal qual): 5,5 – 7,5; teor alcoólico (º </w:t>
            </w:r>
            <w:proofErr w:type="spellStart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inpm</w:t>
            </w:r>
            <w:proofErr w:type="spellEnd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): 60,84 – 63,96 </w:t>
            </w:r>
            <w:proofErr w:type="gramStart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composição  marine</w:t>
            </w:r>
            <w:proofErr w:type="gramEnd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: álcool etílico hidratado 62,4º </w:t>
            </w:r>
            <w:proofErr w:type="spellStart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inpm</w:t>
            </w:r>
            <w:proofErr w:type="spellEnd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, neutralizante, espessante, desnaturante, conservante, corante, fragrância e veículo; embalagem contendo 5 litros.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5B9E90EC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D2A919D" w14:textId="5E6F1FFC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152112BF" w14:textId="4F53CE9F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17.950,00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0D8F3A4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0E07B4A5" w14:textId="41D10A96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17.950,00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8A9DE27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07BC7190" w14:textId="2A8E47B6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89.750,00</w:t>
            </w:r>
          </w:p>
        </w:tc>
      </w:tr>
      <w:tr w:rsidR="00F619BF" w:rsidRPr="00F619BF" w14:paraId="0EDE040B" w14:textId="77777777" w:rsidTr="00F619BF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7E958C9" w14:textId="77777777" w:rsidR="00F619BF" w:rsidRPr="00CE3E82" w:rsidRDefault="00F619BF" w:rsidP="00CE3E8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3DFFD729" w14:textId="77777777" w:rsidR="00F619BF" w:rsidRPr="00CE3E82" w:rsidRDefault="00F619BF" w:rsidP="00CE3E82">
            <w:pPr>
              <w:jc w:val="both"/>
              <w:rPr>
                <w:rFonts w:ascii="Cambria" w:hAnsi="Cambria" w:cs="Calibri"/>
                <w:color w:val="333333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333333"/>
                <w:sz w:val="18"/>
                <w:szCs w:val="18"/>
              </w:rPr>
              <w:t xml:space="preserve">Lixeira plástica 30 litros com pedal são produzidos em polipropileno de alta resistência e design arrojado, são indicados para áreas internas e externas de edifícios comerciais, áreas laboratoriais, hospitalares e alimentícias e até residências. Sua tampa com sistema de abertura e fechamento através de pedal promove a vedação do coletor evitando a dispersão de odores e a entrada de insetos, além de evitar os riscos de contaminação. Cor: Branco </w:t>
            </w:r>
            <w:r w:rsidRPr="00CE3E82">
              <w:rPr>
                <w:rFonts w:ascii="Cambria" w:hAnsi="Cambria" w:cs="Calibri"/>
                <w:b/>
                <w:bCs/>
                <w:color w:val="333333"/>
                <w:sz w:val="18"/>
                <w:szCs w:val="18"/>
              </w:rPr>
              <w:t xml:space="preserve">Dimensões do Produto: </w:t>
            </w:r>
            <w:proofErr w:type="gramStart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·  Comprimento</w:t>
            </w:r>
            <w:proofErr w:type="gramEnd"/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: 32cm ·  Largura: 42cm ·  Altura: 48cm ·  Peso: 1,900 Kg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1AEE05F4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3867351D" w14:textId="57E4A8AE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6A6D5A59" w14:textId="696C8B5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2.550,00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02FE6BF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48B3DBC4" w14:textId="6E67C386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2.550,00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702D8C1" w14:textId="77777777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14:paraId="03423138" w14:textId="25C5586C" w:rsidR="00F619BF" w:rsidRPr="00CE3E82" w:rsidRDefault="00F619BF" w:rsidP="00F619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CE3E82">
              <w:rPr>
                <w:rFonts w:ascii="Cambria" w:hAnsi="Cambria" w:cs="Calibri"/>
                <w:color w:val="000000"/>
                <w:sz w:val="18"/>
                <w:szCs w:val="18"/>
              </w:rPr>
              <w:t>12.750,00</w:t>
            </w:r>
          </w:p>
        </w:tc>
      </w:tr>
    </w:tbl>
    <w:p w14:paraId="46DB3225" w14:textId="77777777" w:rsidR="00961925" w:rsidRPr="00185FE6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01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85FE6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85FE6">
        <w:rPr>
          <w:rFonts w:ascii="Cambria" w:hAnsi="Cambria"/>
          <w:color w:val="000000"/>
        </w:rPr>
        <w:t xml:space="preserve">I </w:t>
      </w:r>
      <w:proofErr w:type="gramStart"/>
      <w:r w:rsidRPr="00185FE6">
        <w:rPr>
          <w:rFonts w:ascii="Cambria" w:hAnsi="Cambria"/>
          <w:color w:val="000000"/>
        </w:rPr>
        <w:noBreakHyphen/>
        <w:t xml:space="preserve"> Os</w:t>
      </w:r>
      <w:proofErr w:type="gramEnd"/>
      <w:r w:rsidRPr="00185FE6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185FE6">
        <w:rPr>
          <w:rFonts w:ascii="Cambria" w:hAnsi="Cambria"/>
          <w:color w:val="000000"/>
        </w:rPr>
        <w:t>do quadro acima</w:t>
      </w:r>
      <w:r w:rsidRPr="00185FE6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85FE6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85FE6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02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85FE6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</w:t>
      </w:r>
      <w:r w:rsidRPr="00185FE6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85FE6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03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</w:t>
      </w:r>
      <w:r w:rsidRPr="00185FE6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85FE6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04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3A51E6ED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7042F" w:rsidRPr="00185FE6">
        <w:rPr>
          <w:rFonts w:ascii="Cambria" w:hAnsi="Cambria"/>
          <w:color w:val="000000"/>
          <w:szCs w:val="24"/>
        </w:rPr>
        <w:t>058/2021</w:t>
      </w:r>
      <w:r w:rsidRPr="00185FE6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85FE6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2702199" w:rsidR="00961925" w:rsidRPr="00185FE6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7042F" w:rsidRPr="00185FE6">
        <w:rPr>
          <w:rFonts w:ascii="Cambria" w:hAnsi="Cambria"/>
          <w:color w:val="000000"/>
          <w:szCs w:val="24"/>
        </w:rPr>
        <w:t>058/2021</w:t>
      </w:r>
      <w:r w:rsidRPr="00185FE6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85FE6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469DED0" w:rsidR="00961925" w:rsidRPr="00185FE6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7042F" w:rsidRPr="00185FE6">
        <w:rPr>
          <w:rFonts w:ascii="Cambria" w:hAnsi="Cambria"/>
          <w:color w:val="000000"/>
          <w:szCs w:val="24"/>
        </w:rPr>
        <w:t>058/2021</w:t>
      </w:r>
      <w:r w:rsidRPr="00185FE6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85FE6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85FE6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05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 </w:t>
      </w:r>
      <w:r w:rsidRPr="00185FE6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185FE6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06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185FE6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185FE6" w:rsidRDefault="00094E69" w:rsidP="00094E69">
      <w:pPr>
        <w:jc w:val="both"/>
        <w:rPr>
          <w:rFonts w:ascii="Cambria" w:hAnsi="Cambria"/>
          <w:szCs w:val="24"/>
        </w:rPr>
      </w:pPr>
      <w:r w:rsidRPr="00185FE6">
        <w:rPr>
          <w:rFonts w:ascii="Cambria" w:hAnsi="Cambria"/>
          <w:szCs w:val="24"/>
        </w:rPr>
        <w:t xml:space="preserve">I </w:t>
      </w:r>
      <w:proofErr w:type="gramStart"/>
      <w:r w:rsidRPr="00185FE6">
        <w:rPr>
          <w:rFonts w:ascii="Cambria" w:hAnsi="Cambria"/>
          <w:szCs w:val="24"/>
        </w:rPr>
        <w:noBreakHyphen/>
        <w:t xml:space="preserve"> Em</w:t>
      </w:r>
      <w:proofErr w:type="gramEnd"/>
      <w:r w:rsidRPr="00185FE6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185FE6">
        <w:rPr>
          <w:rFonts w:ascii="Cambria" w:hAnsi="Cambria"/>
          <w:bCs/>
          <w:szCs w:val="24"/>
        </w:rPr>
        <w:t xml:space="preserve">em até 30 (trinta) dias após recebimento </w:t>
      </w:r>
      <w:r w:rsidRPr="00185FE6">
        <w:rPr>
          <w:rFonts w:ascii="Cambria" w:hAnsi="Cambria"/>
          <w:szCs w:val="24"/>
        </w:rPr>
        <w:t>definitivo pela unidade requisitante</w:t>
      </w:r>
      <w:r w:rsidRPr="00185FE6">
        <w:rPr>
          <w:rFonts w:ascii="Cambria" w:hAnsi="Cambria"/>
          <w:bCs/>
          <w:szCs w:val="24"/>
        </w:rPr>
        <w:t xml:space="preserve"> do objeto, </w:t>
      </w:r>
      <w:r w:rsidRPr="00185FE6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185FE6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185FE6" w:rsidRDefault="00094E69" w:rsidP="00094E69">
      <w:pPr>
        <w:pStyle w:val="Standard"/>
        <w:jc w:val="both"/>
        <w:rPr>
          <w:rFonts w:ascii="Cambria" w:hAnsi="Cambria" w:cs="Arial"/>
        </w:rPr>
      </w:pPr>
      <w:r w:rsidRPr="00185FE6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185FE6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185FE6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185FE6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185FE6">
        <w:rPr>
          <w:rFonts w:ascii="Cambria" w:hAnsi="Cambria" w:cs="Arial"/>
          <w:b/>
          <w:bCs/>
        </w:rPr>
        <w:t>onde:</w:t>
      </w:r>
    </w:p>
    <w:p w14:paraId="46DB324C" w14:textId="77777777" w:rsidR="00094E69" w:rsidRPr="00185FE6" w:rsidRDefault="00094E69" w:rsidP="00094E69">
      <w:pPr>
        <w:pStyle w:val="Standard"/>
        <w:jc w:val="both"/>
        <w:rPr>
          <w:rFonts w:ascii="Cambria" w:hAnsi="Cambria"/>
        </w:rPr>
      </w:pPr>
      <w:r w:rsidRPr="00185FE6">
        <w:rPr>
          <w:rFonts w:ascii="Cambria" w:hAnsi="Cambria" w:cs="Arial"/>
          <w:b/>
          <w:bCs/>
        </w:rPr>
        <w:t>EM =</w:t>
      </w:r>
      <w:r w:rsidRPr="00185FE6">
        <w:rPr>
          <w:rFonts w:ascii="Cambria" w:hAnsi="Cambria" w:cs="Arial"/>
        </w:rPr>
        <w:t xml:space="preserve"> Encargos moratórios;</w:t>
      </w:r>
    </w:p>
    <w:p w14:paraId="46DB324D" w14:textId="77777777" w:rsidR="00094E69" w:rsidRPr="00185FE6" w:rsidRDefault="00094E69" w:rsidP="00094E69">
      <w:pPr>
        <w:pStyle w:val="Standard"/>
        <w:jc w:val="both"/>
        <w:rPr>
          <w:rFonts w:ascii="Cambria" w:hAnsi="Cambria"/>
        </w:rPr>
      </w:pPr>
      <w:r w:rsidRPr="00185FE6">
        <w:rPr>
          <w:rFonts w:ascii="Cambria" w:hAnsi="Cambria" w:cs="Arial"/>
          <w:b/>
          <w:bCs/>
        </w:rPr>
        <w:t>VP =</w:t>
      </w:r>
      <w:r w:rsidRPr="00185FE6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185FE6" w:rsidRDefault="00094E69" w:rsidP="00094E69">
      <w:pPr>
        <w:pStyle w:val="Standard"/>
        <w:jc w:val="both"/>
        <w:rPr>
          <w:rFonts w:ascii="Cambria" w:hAnsi="Cambria"/>
        </w:rPr>
      </w:pPr>
      <w:r w:rsidRPr="00185FE6">
        <w:rPr>
          <w:rFonts w:ascii="Cambria" w:hAnsi="Cambria" w:cs="Arial"/>
          <w:b/>
          <w:bCs/>
        </w:rPr>
        <w:t>N =</w:t>
      </w:r>
      <w:r w:rsidRPr="00185FE6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185FE6" w:rsidRDefault="00094E69" w:rsidP="00094E69">
      <w:pPr>
        <w:pStyle w:val="Standard"/>
        <w:jc w:val="both"/>
        <w:rPr>
          <w:rFonts w:ascii="Cambria" w:hAnsi="Cambria"/>
        </w:rPr>
      </w:pPr>
      <w:r w:rsidRPr="00185FE6">
        <w:rPr>
          <w:rFonts w:ascii="Cambria" w:hAnsi="Cambria" w:cs="Arial"/>
          <w:b/>
          <w:bCs/>
        </w:rPr>
        <w:t>I =</w:t>
      </w:r>
      <w:r w:rsidRPr="00185FE6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185FE6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185FE6" w:rsidRDefault="00094E69" w:rsidP="00094E69">
      <w:pPr>
        <w:pStyle w:val="Standard"/>
        <w:jc w:val="center"/>
        <w:rPr>
          <w:rFonts w:ascii="Cambria" w:hAnsi="Cambria"/>
        </w:rPr>
      </w:pPr>
      <w:r w:rsidRPr="00185FE6">
        <w:rPr>
          <w:rFonts w:ascii="Cambria" w:hAnsi="Cambria" w:cs="Arial"/>
          <w:b/>
          <w:bCs/>
        </w:rPr>
        <w:t>I = (</w:t>
      </w:r>
      <w:r w:rsidRPr="00185FE6">
        <w:rPr>
          <w:rFonts w:ascii="Cambria" w:hAnsi="Cambria" w:cs="Arial"/>
          <w:b/>
          <w:bCs/>
          <w:u w:val="single"/>
        </w:rPr>
        <w:t>TX / 100</w:t>
      </w:r>
      <w:r w:rsidRPr="00185FE6">
        <w:rPr>
          <w:rFonts w:ascii="Cambria" w:hAnsi="Cambria" w:cs="Arial"/>
          <w:b/>
          <w:bCs/>
        </w:rPr>
        <w:t>)</w:t>
      </w:r>
    </w:p>
    <w:p w14:paraId="46DB3252" w14:textId="77777777" w:rsidR="00094E69" w:rsidRPr="00185FE6" w:rsidRDefault="00094E69" w:rsidP="00094E69">
      <w:pPr>
        <w:pStyle w:val="Standard"/>
        <w:jc w:val="center"/>
        <w:rPr>
          <w:rFonts w:ascii="Cambria" w:hAnsi="Cambria"/>
        </w:rPr>
      </w:pPr>
      <w:r w:rsidRPr="00185FE6">
        <w:rPr>
          <w:rFonts w:ascii="Cambria" w:eastAsia="Arial" w:hAnsi="Cambria" w:cs="Arial"/>
          <w:b/>
          <w:bCs/>
        </w:rPr>
        <w:t xml:space="preserve">    </w:t>
      </w:r>
      <w:r w:rsidRPr="00185FE6">
        <w:rPr>
          <w:rFonts w:ascii="Cambria" w:hAnsi="Cambria" w:cs="Arial"/>
          <w:b/>
          <w:bCs/>
        </w:rPr>
        <w:t>30</w:t>
      </w:r>
    </w:p>
    <w:p w14:paraId="46DB3253" w14:textId="77777777" w:rsidR="00094E69" w:rsidRPr="00185FE6" w:rsidRDefault="00094E69" w:rsidP="00094E69">
      <w:pPr>
        <w:pStyle w:val="Standard"/>
        <w:jc w:val="both"/>
        <w:rPr>
          <w:rFonts w:ascii="Cambria" w:hAnsi="Cambria" w:cs="Arial"/>
        </w:rPr>
      </w:pPr>
      <w:r w:rsidRPr="00185FE6">
        <w:rPr>
          <w:rFonts w:ascii="Cambria" w:hAnsi="Cambria" w:cs="Arial"/>
          <w:b/>
          <w:bCs/>
        </w:rPr>
        <w:t xml:space="preserve">TX = </w:t>
      </w:r>
      <w:r w:rsidRPr="00185FE6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185FE6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185FE6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07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185FE6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lastRenderedPageBreak/>
        <w:t xml:space="preserve">IV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85FE6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V </w:t>
      </w:r>
      <w:r w:rsidRPr="00185FE6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VI </w:t>
      </w:r>
      <w:r w:rsidRPr="00185FE6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85FE6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08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85FE6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85FE6">
        <w:rPr>
          <w:rFonts w:ascii="Cambria" w:hAnsi="Cambria"/>
          <w:color w:val="000000"/>
          <w:szCs w:val="24"/>
        </w:rPr>
        <w:t>á</w:t>
      </w:r>
      <w:proofErr w:type="spellEnd"/>
      <w:r w:rsidRPr="00185FE6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85FE6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85FE6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85FE6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85FE6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85FE6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85FE6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85FE6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85FE6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85FE6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85FE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85FE6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85FE6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III - </w:t>
      </w:r>
      <w:r w:rsidRPr="00185FE6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85FE6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85FE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85FE6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85FE6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09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15F684F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042F" w:rsidRPr="00185FE6">
        <w:rPr>
          <w:rFonts w:ascii="Cambria" w:hAnsi="Cambria"/>
          <w:color w:val="000000"/>
          <w:szCs w:val="24"/>
        </w:rPr>
        <w:t>058/2021</w:t>
      </w:r>
      <w:r w:rsidRPr="00185FE6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85FE6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10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</w:t>
      </w:r>
      <w:r w:rsidRPr="00185FE6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85FE6">
        <w:rPr>
          <w:rFonts w:ascii="Cambria" w:hAnsi="Cambria"/>
          <w:color w:val="000000"/>
          <w:szCs w:val="24"/>
        </w:rPr>
        <w:t>93.e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 </w:t>
      </w:r>
      <w:r w:rsidRPr="00185FE6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85FE6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85FE6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lastRenderedPageBreak/>
        <w:t xml:space="preserve">11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 </w:t>
      </w:r>
      <w:r w:rsidRPr="00185FE6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85FE6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85FE6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A </w:t>
      </w:r>
      <w:r w:rsidRPr="00185FE6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85FE6">
        <w:rPr>
          <w:rFonts w:ascii="Cambria" w:hAnsi="Cambria"/>
          <w:color w:val="000000"/>
          <w:szCs w:val="24"/>
        </w:rPr>
        <w:t>a</w:t>
      </w:r>
      <w:proofErr w:type="spellEnd"/>
      <w:r w:rsidRPr="00185FE6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B </w:t>
      </w:r>
      <w:r w:rsidRPr="00185FE6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C </w:t>
      </w:r>
      <w:r w:rsidRPr="00185FE6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D </w:t>
      </w:r>
      <w:r w:rsidRPr="00185FE6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85FE6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85FE6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E </w:t>
      </w:r>
      <w:r w:rsidRPr="00185FE6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85FE6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F </w:t>
      </w:r>
      <w:r w:rsidRPr="00185FE6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85FE6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85FE6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85FE6">
        <w:rPr>
          <w:rFonts w:ascii="Cambria" w:hAnsi="Cambria"/>
          <w:color w:val="000000"/>
        </w:rPr>
        <w:t xml:space="preserve">G </w:t>
      </w:r>
      <w:r w:rsidRPr="00185FE6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85FE6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85FE6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b/>
          <w:color w:val="000000"/>
        </w:rPr>
        <w:t>Pelas detentoras, quando</w:t>
      </w:r>
      <w:r w:rsidRPr="00185FE6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85FE6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85FE6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A </w:t>
      </w:r>
      <w:r w:rsidRPr="00185FE6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85FE6">
        <w:rPr>
          <w:rFonts w:ascii="Cambria" w:hAnsi="Cambria"/>
          <w:color w:val="000000"/>
          <w:szCs w:val="24"/>
        </w:rPr>
        <w:t>a</w:t>
      </w:r>
      <w:proofErr w:type="spellEnd"/>
      <w:r w:rsidRPr="00185FE6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85FE6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85FE6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 xml:space="preserve">12 </w:t>
      </w:r>
      <w:r w:rsidRPr="00185FE6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lastRenderedPageBreak/>
        <w:t>I</w:t>
      </w:r>
      <w:r w:rsidRPr="00185FE6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85FE6">
        <w:rPr>
          <w:rFonts w:ascii="Cambria" w:hAnsi="Cambria"/>
          <w:b/>
          <w:color w:val="000000"/>
          <w:szCs w:val="24"/>
        </w:rPr>
        <w:noBreakHyphen/>
      </w:r>
      <w:r w:rsidRPr="00185FE6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85FE6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85FE6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85FE6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B319D8E" w:rsidR="00961925" w:rsidRPr="00185FE6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 xml:space="preserve">I – </w:t>
      </w:r>
      <w:r w:rsidR="00961925" w:rsidRPr="00185FE6">
        <w:rPr>
          <w:rFonts w:ascii="Cambria" w:hAnsi="Cambria" w:cs="Arial"/>
          <w:color w:val="000000"/>
        </w:rPr>
        <w:t xml:space="preserve">Integram esta Ata, o edital do Pregão nº </w:t>
      </w:r>
      <w:r w:rsidR="00D7042F" w:rsidRPr="00185FE6">
        <w:rPr>
          <w:rFonts w:ascii="Cambria" w:hAnsi="Cambria" w:cs="Arial"/>
          <w:color w:val="000000"/>
        </w:rPr>
        <w:t>058/2021</w:t>
      </w:r>
      <w:r w:rsidR="00961925" w:rsidRPr="00185FE6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85FE6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85FE6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>II –</w:t>
      </w:r>
      <w:r w:rsidR="00961925" w:rsidRPr="00185FE6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85FE6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85FE6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III – </w:t>
      </w:r>
      <w:r w:rsidR="00961925" w:rsidRPr="00185FE6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15CE5E22" w:rsidR="00961925" w:rsidRPr="00185FE6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85FE6">
        <w:rPr>
          <w:rFonts w:ascii="Cambria" w:hAnsi="Cambria"/>
          <w:color w:val="000000"/>
          <w:szCs w:val="24"/>
        </w:rPr>
        <w:t xml:space="preserve">Papagaios, </w:t>
      </w:r>
      <w:r w:rsidR="003F12E9" w:rsidRPr="00185FE6">
        <w:rPr>
          <w:rFonts w:ascii="Cambria" w:hAnsi="Cambria"/>
          <w:color w:val="000000"/>
          <w:szCs w:val="24"/>
        </w:rPr>
        <w:t>24 de setembro de 2021</w:t>
      </w:r>
      <w:r w:rsidRPr="00185FE6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185FE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185FE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185FE6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3CD6AF" w14:textId="77777777" w:rsidR="00CB1B49" w:rsidRPr="00185FE6" w:rsidRDefault="00CB1B49" w:rsidP="00CB1B4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85FE6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185FE6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185FE6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85FE6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185FE6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171AA88" w14:textId="77777777" w:rsidR="00383B2B" w:rsidRPr="00185FE6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3A2DFC0E" w14:textId="77777777" w:rsidR="00D34705" w:rsidRPr="00185FE6" w:rsidRDefault="00D34705" w:rsidP="00D3470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D31435E" w14:textId="77777777" w:rsidR="006F66C8" w:rsidRPr="00185FE6" w:rsidRDefault="006F66C8" w:rsidP="006F66C8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75F2463C" w14:textId="77777777" w:rsidR="006F66C8" w:rsidRPr="00185FE6" w:rsidRDefault="006F66C8" w:rsidP="006F66C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185FE6">
        <w:rPr>
          <w:rFonts w:ascii="Cambria" w:hAnsi="Cambria" w:cs="Arial"/>
          <w:b/>
          <w:bCs/>
          <w:i/>
          <w:iCs/>
        </w:rPr>
        <w:t>3 Poderes Comércio Ltda ME</w:t>
      </w:r>
    </w:p>
    <w:p w14:paraId="6A7D6ADF" w14:textId="77777777" w:rsidR="006F66C8" w:rsidRPr="00185FE6" w:rsidRDefault="006F66C8" w:rsidP="006F66C8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185FE6">
        <w:rPr>
          <w:rFonts w:ascii="Cambria" w:hAnsi="Cambria" w:cs="Arial"/>
        </w:rPr>
        <w:t>CNPJ/MF 14.937.152/0001-20</w:t>
      </w:r>
    </w:p>
    <w:p w14:paraId="46DB32C2" w14:textId="52AE3D47" w:rsidR="00961925" w:rsidRPr="00185FE6" w:rsidRDefault="00961925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185FE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4654F"/>
    <w:rsid w:val="0004724C"/>
    <w:rsid w:val="00050F88"/>
    <w:rsid w:val="0005239B"/>
    <w:rsid w:val="0005728F"/>
    <w:rsid w:val="0006281E"/>
    <w:rsid w:val="00062DB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0E5891"/>
    <w:rsid w:val="000F1F28"/>
    <w:rsid w:val="0010144B"/>
    <w:rsid w:val="00105011"/>
    <w:rsid w:val="00130BAE"/>
    <w:rsid w:val="00173E14"/>
    <w:rsid w:val="00177C07"/>
    <w:rsid w:val="00181C40"/>
    <w:rsid w:val="00185FE6"/>
    <w:rsid w:val="001A15A9"/>
    <w:rsid w:val="001A5F93"/>
    <w:rsid w:val="001A71D6"/>
    <w:rsid w:val="001B2E39"/>
    <w:rsid w:val="001B5D1E"/>
    <w:rsid w:val="001D46C5"/>
    <w:rsid w:val="00200713"/>
    <w:rsid w:val="002033E1"/>
    <w:rsid w:val="00210FD8"/>
    <w:rsid w:val="00245A59"/>
    <w:rsid w:val="002476CF"/>
    <w:rsid w:val="00247BEF"/>
    <w:rsid w:val="002611A9"/>
    <w:rsid w:val="0027092D"/>
    <w:rsid w:val="00273022"/>
    <w:rsid w:val="002770C2"/>
    <w:rsid w:val="002A01B8"/>
    <w:rsid w:val="002B11AE"/>
    <w:rsid w:val="002B522C"/>
    <w:rsid w:val="002B7728"/>
    <w:rsid w:val="002C36F6"/>
    <w:rsid w:val="002C5D24"/>
    <w:rsid w:val="002D3DAC"/>
    <w:rsid w:val="002E4F4B"/>
    <w:rsid w:val="002E6335"/>
    <w:rsid w:val="00301908"/>
    <w:rsid w:val="00305E4E"/>
    <w:rsid w:val="00306696"/>
    <w:rsid w:val="003102B1"/>
    <w:rsid w:val="003103EC"/>
    <w:rsid w:val="003209D5"/>
    <w:rsid w:val="003226FE"/>
    <w:rsid w:val="003243CA"/>
    <w:rsid w:val="00336308"/>
    <w:rsid w:val="00345654"/>
    <w:rsid w:val="003457EA"/>
    <w:rsid w:val="00346EE3"/>
    <w:rsid w:val="00357D85"/>
    <w:rsid w:val="00383B2B"/>
    <w:rsid w:val="00393739"/>
    <w:rsid w:val="0039406F"/>
    <w:rsid w:val="0039711B"/>
    <w:rsid w:val="003B0F42"/>
    <w:rsid w:val="003C5BCC"/>
    <w:rsid w:val="003C6857"/>
    <w:rsid w:val="003C72FB"/>
    <w:rsid w:val="003D1005"/>
    <w:rsid w:val="003E3FEC"/>
    <w:rsid w:val="003F12E9"/>
    <w:rsid w:val="003F4268"/>
    <w:rsid w:val="003F46E8"/>
    <w:rsid w:val="003F55D1"/>
    <w:rsid w:val="00400344"/>
    <w:rsid w:val="00405ECA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C0F9B"/>
    <w:rsid w:val="004C177C"/>
    <w:rsid w:val="004D5CDA"/>
    <w:rsid w:val="004E220D"/>
    <w:rsid w:val="004E6A8A"/>
    <w:rsid w:val="004F10A0"/>
    <w:rsid w:val="004F29E5"/>
    <w:rsid w:val="004F42C4"/>
    <w:rsid w:val="004F7F5C"/>
    <w:rsid w:val="0050078B"/>
    <w:rsid w:val="005012C1"/>
    <w:rsid w:val="005101A8"/>
    <w:rsid w:val="00542B7A"/>
    <w:rsid w:val="0057043E"/>
    <w:rsid w:val="0057062E"/>
    <w:rsid w:val="00573148"/>
    <w:rsid w:val="005937A6"/>
    <w:rsid w:val="005937D9"/>
    <w:rsid w:val="005A0CC7"/>
    <w:rsid w:val="005A3440"/>
    <w:rsid w:val="005B1C1C"/>
    <w:rsid w:val="005D6111"/>
    <w:rsid w:val="005E4232"/>
    <w:rsid w:val="005F1399"/>
    <w:rsid w:val="005F4F75"/>
    <w:rsid w:val="005F7E83"/>
    <w:rsid w:val="00614469"/>
    <w:rsid w:val="00614622"/>
    <w:rsid w:val="00647358"/>
    <w:rsid w:val="00656F20"/>
    <w:rsid w:val="0066409A"/>
    <w:rsid w:val="006709C5"/>
    <w:rsid w:val="00676EF3"/>
    <w:rsid w:val="006908B5"/>
    <w:rsid w:val="00694DC5"/>
    <w:rsid w:val="0069592C"/>
    <w:rsid w:val="006A06B2"/>
    <w:rsid w:val="006C3979"/>
    <w:rsid w:val="006D7103"/>
    <w:rsid w:val="006E6F38"/>
    <w:rsid w:val="006E7153"/>
    <w:rsid w:val="006F2F8D"/>
    <w:rsid w:val="006F66C8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12CD4"/>
    <w:rsid w:val="009345DA"/>
    <w:rsid w:val="00934867"/>
    <w:rsid w:val="009615FB"/>
    <w:rsid w:val="00961925"/>
    <w:rsid w:val="00980456"/>
    <w:rsid w:val="00983B33"/>
    <w:rsid w:val="00991583"/>
    <w:rsid w:val="009B1C3D"/>
    <w:rsid w:val="009C09EF"/>
    <w:rsid w:val="009D0A08"/>
    <w:rsid w:val="009D484C"/>
    <w:rsid w:val="00A06AF2"/>
    <w:rsid w:val="00A15133"/>
    <w:rsid w:val="00A21EA4"/>
    <w:rsid w:val="00A23322"/>
    <w:rsid w:val="00A26A5D"/>
    <w:rsid w:val="00A309C3"/>
    <w:rsid w:val="00A31AC8"/>
    <w:rsid w:val="00A33EC6"/>
    <w:rsid w:val="00A50046"/>
    <w:rsid w:val="00A5685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A5E"/>
    <w:rsid w:val="00B00BE4"/>
    <w:rsid w:val="00B27EB9"/>
    <w:rsid w:val="00B328B9"/>
    <w:rsid w:val="00B32E89"/>
    <w:rsid w:val="00B33073"/>
    <w:rsid w:val="00B565F3"/>
    <w:rsid w:val="00B63D36"/>
    <w:rsid w:val="00B66F68"/>
    <w:rsid w:val="00B92C88"/>
    <w:rsid w:val="00B940AC"/>
    <w:rsid w:val="00BA129C"/>
    <w:rsid w:val="00BA2B33"/>
    <w:rsid w:val="00BA3FC8"/>
    <w:rsid w:val="00BA623F"/>
    <w:rsid w:val="00BA7B62"/>
    <w:rsid w:val="00BC3E88"/>
    <w:rsid w:val="00BD06EE"/>
    <w:rsid w:val="00C00AF8"/>
    <w:rsid w:val="00C275E2"/>
    <w:rsid w:val="00C31066"/>
    <w:rsid w:val="00C37DC7"/>
    <w:rsid w:val="00C513D4"/>
    <w:rsid w:val="00C7580C"/>
    <w:rsid w:val="00C80443"/>
    <w:rsid w:val="00CA6E64"/>
    <w:rsid w:val="00CB1B49"/>
    <w:rsid w:val="00CB60C4"/>
    <w:rsid w:val="00CC02A4"/>
    <w:rsid w:val="00CD19D5"/>
    <w:rsid w:val="00CE3E82"/>
    <w:rsid w:val="00CE7F25"/>
    <w:rsid w:val="00CF5B1A"/>
    <w:rsid w:val="00D01E09"/>
    <w:rsid w:val="00D17C0D"/>
    <w:rsid w:val="00D31BF6"/>
    <w:rsid w:val="00D34705"/>
    <w:rsid w:val="00D358F0"/>
    <w:rsid w:val="00D362F0"/>
    <w:rsid w:val="00D45AE4"/>
    <w:rsid w:val="00D5154D"/>
    <w:rsid w:val="00D55E83"/>
    <w:rsid w:val="00D7042F"/>
    <w:rsid w:val="00D85C00"/>
    <w:rsid w:val="00DA4A18"/>
    <w:rsid w:val="00DC1403"/>
    <w:rsid w:val="00DC18A7"/>
    <w:rsid w:val="00DC2A04"/>
    <w:rsid w:val="00DC484A"/>
    <w:rsid w:val="00DE1570"/>
    <w:rsid w:val="00DE24B4"/>
    <w:rsid w:val="00DE2653"/>
    <w:rsid w:val="00DE3EED"/>
    <w:rsid w:val="00DE67DD"/>
    <w:rsid w:val="00DF1244"/>
    <w:rsid w:val="00DF46D5"/>
    <w:rsid w:val="00E14E84"/>
    <w:rsid w:val="00E34620"/>
    <w:rsid w:val="00E37F2E"/>
    <w:rsid w:val="00E548A9"/>
    <w:rsid w:val="00E805BD"/>
    <w:rsid w:val="00E83D4F"/>
    <w:rsid w:val="00E86F17"/>
    <w:rsid w:val="00E92A1B"/>
    <w:rsid w:val="00EB2761"/>
    <w:rsid w:val="00EB3B2C"/>
    <w:rsid w:val="00EB5DC7"/>
    <w:rsid w:val="00ED36F4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36B0E"/>
    <w:rsid w:val="00F547C6"/>
    <w:rsid w:val="00F619BF"/>
    <w:rsid w:val="00F71E73"/>
    <w:rsid w:val="00F83F8D"/>
    <w:rsid w:val="00F858CD"/>
    <w:rsid w:val="00F947DD"/>
    <w:rsid w:val="00FB262A"/>
    <w:rsid w:val="00FB3378"/>
    <w:rsid w:val="00FB4EAF"/>
    <w:rsid w:val="00FB70AA"/>
    <w:rsid w:val="00FB7541"/>
    <w:rsid w:val="00FC0C54"/>
    <w:rsid w:val="00FC20C9"/>
    <w:rsid w:val="00FD6B30"/>
    <w:rsid w:val="00FE2F33"/>
    <w:rsid w:val="00FE79F1"/>
    <w:rsid w:val="00FF560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2155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2019-03-15T12:10:00Z</cp:lastPrinted>
  <dcterms:created xsi:type="dcterms:W3CDTF">2021-09-24T20:55:00Z</dcterms:created>
  <dcterms:modified xsi:type="dcterms:W3CDTF">2021-09-24T20:57:00Z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