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A532EF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Verdana"/>
          <w:b/>
        </w:rPr>
        <w:t xml:space="preserve">PROCESSO LICITATÓRIO Nº </w:t>
      </w:r>
      <w:r w:rsidR="00463AD8" w:rsidRPr="00A532EF">
        <w:rPr>
          <w:rFonts w:ascii="Cambria" w:hAnsi="Cambria" w:cs="Verdana"/>
          <w:b/>
        </w:rPr>
        <w:t>018/2021</w:t>
      </w:r>
    </w:p>
    <w:p w14:paraId="05D4413B" w14:textId="18C4AC99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PREGÃO PRESENCIAL Nº </w:t>
      </w:r>
      <w:r w:rsidR="00463AD8" w:rsidRPr="00A532EF">
        <w:rPr>
          <w:rFonts w:ascii="Cambria" w:hAnsi="Cambria" w:cs="Arial"/>
          <w:b/>
        </w:rPr>
        <w:t>011/2021</w:t>
      </w:r>
    </w:p>
    <w:p w14:paraId="05D4413C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A532EF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ATA DE REGISTRO DE PREÇOS Nº </w:t>
      </w:r>
      <w:r w:rsidR="00295ACB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>.</w:t>
      </w:r>
    </w:p>
    <w:p w14:paraId="05D44142" w14:textId="3B8CABC4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PREGÃO Nº </w:t>
      </w:r>
      <w:r w:rsidR="00463AD8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>.</w:t>
      </w:r>
    </w:p>
    <w:p w14:paraId="05D44143" w14:textId="134AF434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PROCESSO Nº </w:t>
      </w:r>
      <w:r w:rsidR="00463AD8" w:rsidRPr="00A532EF">
        <w:rPr>
          <w:rFonts w:ascii="Cambria" w:hAnsi="Cambria" w:cs="Arial"/>
        </w:rPr>
        <w:t>018/2021</w:t>
      </w:r>
      <w:r w:rsidRPr="00A532EF">
        <w:rPr>
          <w:rFonts w:ascii="Cambria" w:hAnsi="Cambria" w:cs="Arial"/>
        </w:rPr>
        <w:t>.</w:t>
      </w:r>
    </w:p>
    <w:p w14:paraId="05D44144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VALIDADE: 12 meses.</w:t>
      </w:r>
    </w:p>
    <w:p w14:paraId="05D44147" w14:textId="77777777" w:rsidR="00451796" w:rsidRPr="00A532EF" w:rsidRDefault="00451796">
      <w:pPr>
        <w:jc w:val="both"/>
        <w:rPr>
          <w:rFonts w:ascii="Cambria" w:hAnsi="Cambria" w:cs="Arial"/>
        </w:rPr>
      </w:pPr>
    </w:p>
    <w:p w14:paraId="05D44148" w14:textId="33D3FEDB" w:rsidR="00451796" w:rsidRPr="00A532EF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Aos</w:t>
      </w:r>
      <w:r w:rsidR="00497F6B" w:rsidRPr="00A532EF">
        <w:rPr>
          <w:rFonts w:ascii="Cambria" w:hAnsi="Cambria" w:cs="Arial"/>
        </w:rPr>
        <w:t xml:space="preserve"> 04 (quatro) dias </w:t>
      </w:r>
      <w:r w:rsidRPr="00A532EF">
        <w:rPr>
          <w:rFonts w:ascii="Cambria" w:hAnsi="Cambria" w:cs="Arial"/>
        </w:rPr>
        <w:t xml:space="preserve">do mês de </w:t>
      </w:r>
      <w:r w:rsidR="00A06724" w:rsidRPr="00A532EF">
        <w:rPr>
          <w:rFonts w:ascii="Cambria" w:hAnsi="Cambria" w:cs="Arial"/>
        </w:rPr>
        <w:t>abril de 2021</w:t>
      </w:r>
      <w:r w:rsidRPr="00A532EF">
        <w:rPr>
          <w:rFonts w:ascii="Cambria" w:hAnsi="Cambria" w:cs="Arial"/>
        </w:rPr>
        <w:t xml:space="preserve">, na sala de licitações, na sede da Prefeitura Municipal, situada na </w:t>
      </w:r>
      <w:r w:rsidR="00A06724" w:rsidRPr="00A532EF">
        <w:rPr>
          <w:rFonts w:ascii="Cambria" w:hAnsi="Cambria" w:cs="Arial"/>
        </w:rPr>
        <w:t>Avenida Francisco Valadares da Fonseca, nº. 250, bairro Vasco Lopes, Papagaios/MG, CEP 35.669-000</w:t>
      </w:r>
      <w:r w:rsidRPr="00A532EF">
        <w:rPr>
          <w:rFonts w:ascii="Cambria" w:hAnsi="Cambria" w:cs="Arial"/>
        </w:rPr>
        <w:t xml:space="preserve">, o Exmo. Sr. Prefeito Municipal, Sr. </w:t>
      </w:r>
      <w:r w:rsidR="00312D11" w:rsidRPr="00A532EF">
        <w:rPr>
          <w:rFonts w:ascii="Cambria" w:hAnsi="Cambria" w:cs="Arial"/>
        </w:rPr>
        <w:t xml:space="preserve">Mário Reis </w:t>
      </w:r>
      <w:proofErr w:type="spellStart"/>
      <w:r w:rsidR="00312D11" w:rsidRPr="00A532EF">
        <w:rPr>
          <w:rFonts w:ascii="Cambria" w:hAnsi="Cambria" w:cs="Arial"/>
        </w:rPr>
        <w:t>Filgueiras</w:t>
      </w:r>
      <w:proofErr w:type="spellEnd"/>
      <w:r w:rsidRPr="00A532EF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A532EF">
        <w:rPr>
          <w:rFonts w:ascii="Cambria" w:hAnsi="Cambria" w:cs="Arial"/>
        </w:rPr>
        <w:t>018/2021</w:t>
      </w:r>
      <w:r w:rsidRPr="00A532EF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E907CE" w:rsidRPr="00A532EF">
        <w:rPr>
          <w:rFonts w:ascii="Cambria" w:hAnsi="Cambria" w:cs="Arial"/>
          <w:b/>
          <w:bCs/>
        </w:rPr>
        <w:t>DRM – DISTRIBUIDORA REGIONAL DE MEDICAMENTOS LTDA</w:t>
      </w:r>
      <w:r w:rsidR="00E907CE" w:rsidRPr="00A532EF">
        <w:rPr>
          <w:rFonts w:ascii="Cambria" w:hAnsi="Cambria" w:cs="Arial"/>
        </w:rPr>
        <w:t>, localizado na Rua Irmã Marta Morato, nº. 51, bairro Bom Pastor, Divinópolis/MG, CEP 35.500-140, cujo CNPJ é 26.760.171/0001-02, neste ato representado por Fabiana Alves Assunção Monteiro, inscrito no CPF/MF sob o nº. 014.798.516-12, conforme quadro abaixo</w:t>
      </w:r>
      <w:r w:rsidRPr="00A532EF">
        <w:rPr>
          <w:rFonts w:ascii="Cambria" w:hAnsi="Cambria" w:cs="Arial"/>
        </w:rPr>
        <w:t>:</w:t>
      </w:r>
    </w:p>
    <w:p w14:paraId="05D44149" w14:textId="55E2261B" w:rsidR="0045179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36"/>
        <w:gridCol w:w="875"/>
        <w:gridCol w:w="938"/>
        <w:gridCol w:w="1083"/>
        <w:gridCol w:w="958"/>
        <w:gridCol w:w="1067"/>
        <w:gridCol w:w="958"/>
        <w:gridCol w:w="1083"/>
      </w:tblGrid>
      <w:tr w:rsidR="0071138E" w:rsidRPr="00D74813" w14:paraId="2A21992A" w14:textId="77777777" w:rsidTr="0071138E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7CF29174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14:paraId="00C30023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962" w:type="dxa"/>
            <w:gridSpan w:val="7"/>
            <w:shd w:val="clear" w:color="auto" w:fill="auto"/>
            <w:vAlign w:val="center"/>
            <w:hideMark/>
          </w:tcPr>
          <w:p w14:paraId="53E8EEE5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71138E" w:rsidRPr="00D74813" w14:paraId="6EB56E7E" w14:textId="77777777" w:rsidTr="0071138E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65FDBA9F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14:paraId="51ED41D9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96" w:type="dxa"/>
            <w:gridSpan w:val="3"/>
            <w:shd w:val="clear" w:color="000000" w:fill="BFBFBF"/>
            <w:vAlign w:val="center"/>
            <w:hideMark/>
          </w:tcPr>
          <w:p w14:paraId="160404BE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025" w:type="dxa"/>
            <w:gridSpan w:val="2"/>
            <w:shd w:val="clear" w:color="000000" w:fill="BFBFBF"/>
            <w:vAlign w:val="center"/>
            <w:hideMark/>
          </w:tcPr>
          <w:p w14:paraId="33369782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41" w:type="dxa"/>
            <w:gridSpan w:val="2"/>
            <w:shd w:val="clear" w:color="000000" w:fill="BFBFBF"/>
            <w:vAlign w:val="center"/>
            <w:hideMark/>
          </w:tcPr>
          <w:p w14:paraId="505F2FB1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71138E" w:rsidRPr="00D74813" w14:paraId="1F97726D" w14:textId="77777777" w:rsidTr="0071138E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415CC5C5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14:paraId="1F1BE2EC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 w:val="restart"/>
            <w:shd w:val="clear" w:color="000000" w:fill="D9D9D9"/>
            <w:vAlign w:val="center"/>
            <w:hideMark/>
          </w:tcPr>
          <w:p w14:paraId="0BDD2EBC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3F56A236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7999C921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1BC5FD30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67" w:type="dxa"/>
            <w:vMerge w:val="restart"/>
            <w:shd w:val="clear" w:color="000000" w:fill="D9D9D9"/>
            <w:vAlign w:val="center"/>
            <w:hideMark/>
          </w:tcPr>
          <w:p w14:paraId="158EDA34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2455C679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09ABD1AC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71138E" w:rsidRPr="00D74813" w14:paraId="319D4B9F" w14:textId="77777777" w:rsidTr="0071138E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100D8941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14:paraId="72574B4A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19F05D6E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353D0F11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0277CB4F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48BF37CB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14:paraId="6ACC3306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36CE5A93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25759ABC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71138E" w:rsidRPr="00D74813" w14:paraId="630AF52C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6AE016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1239736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anestalcon</w:t>
            </w:r>
            <w:proofErr w:type="spellEnd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colirio</w:t>
            </w:r>
            <w:proofErr w:type="spellEnd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frs</w:t>
            </w:r>
            <w:proofErr w:type="spellEnd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5 ml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7D6CF01E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744B8B1" w14:textId="0F353774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9,359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26E39A4" w14:textId="31313C73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935,90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9A60C2A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522D7AF4" w14:textId="26611BE3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935,90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5D2CF5D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369EBC3" w14:textId="64E201CE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4.679,50</w:t>
            </w:r>
          </w:p>
        </w:tc>
      </w:tr>
      <w:tr w:rsidR="0071138E" w:rsidRPr="00D74813" w14:paraId="29845D5F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66C8CF9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D690D30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Fentanila</w:t>
            </w:r>
            <w:proofErr w:type="spellEnd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0,05 mg ampola 10 ml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422BD762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6F2A8A3" w14:textId="47CA5109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6,400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63C4D7B" w14:textId="3532E6B1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3.200,00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275407A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3737452A" w14:textId="3FAA57B0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3.200,00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E65229D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68EDD060" w14:textId="70DFBEB9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16.000,00</w:t>
            </w:r>
          </w:p>
        </w:tc>
      </w:tr>
      <w:tr w:rsidR="0071138E" w:rsidRPr="00D74813" w14:paraId="5046532D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FECC2B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2AEB727A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midazolam</w:t>
            </w:r>
            <w:proofErr w:type="spellEnd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15 mg ampola 3 ml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25937888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583B474" w14:textId="14B4B7E1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4,760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8AE7EB6" w14:textId="14A77F98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4.760,00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93FEB46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5431D07E" w14:textId="5FE1DF80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4.760,00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618597A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F2D5FC8" w14:textId="271D9E46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23.800,00</w:t>
            </w:r>
          </w:p>
        </w:tc>
      </w:tr>
      <w:tr w:rsidR="0071138E" w:rsidRPr="00D74813" w14:paraId="4CD67676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F1D824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3CFD9B0B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ranitidina</w:t>
            </w:r>
            <w:proofErr w:type="spellEnd"/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25mg/ml ampola 2 ml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6831D726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20.000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B17CB0F" w14:textId="5A7D8A1F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0,820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AD5DAC3" w14:textId="3F763D8B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16.400,00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363C4A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70B3A75D" w14:textId="160EE6AE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16.400,00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7289BBD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BEB6C5D" w14:textId="24867C98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82.000,00</w:t>
            </w:r>
          </w:p>
        </w:tc>
      </w:tr>
      <w:tr w:rsidR="0071138E" w:rsidRPr="00D74813" w14:paraId="07DB68F3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A8B5C24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2F5ABD20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CARBONATO DE LITIO 300 MG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47164B9E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D5FC1D1" w14:textId="3AD3781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0,343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1D9B4B77" w14:textId="308D7EFF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5.145,00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9AAD438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599C46D4" w14:textId="258EF5FF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5.145,00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B560EBA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F7FDC00" w14:textId="63A70CF0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25.725,00</w:t>
            </w:r>
          </w:p>
        </w:tc>
      </w:tr>
      <w:tr w:rsidR="0071138E" w:rsidRPr="00D74813" w14:paraId="473FE00F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55F2B8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074D386A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ESPIRRAMICINA 500 MG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3879FD7F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AFEB373" w14:textId="462C79A8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4,190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8371319" w14:textId="514DB541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3E49B7E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042E22D1" w14:textId="0C052FF4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8FA70EE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ACB65D4" w14:textId="23468F61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104.750,00</w:t>
            </w:r>
          </w:p>
        </w:tc>
      </w:tr>
      <w:tr w:rsidR="0071138E" w:rsidRPr="00D74813" w14:paraId="724666AA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837F21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67B11377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LOSARTANA POTASSICA 25 MG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0F44AD73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8BED9DC" w14:textId="7D35AB63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0,649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CB8B8E5" w14:textId="17289D76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64.900,00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599F937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3EFA8C85" w14:textId="458A3FFE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64.900,00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CEDA67B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4188032" w14:textId="38F2A555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324.500,00</w:t>
            </w:r>
          </w:p>
        </w:tc>
      </w:tr>
      <w:tr w:rsidR="0071138E" w:rsidRPr="00D74813" w14:paraId="39989DF0" w14:textId="77777777" w:rsidTr="0071138E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1DD7FCC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97C6848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NEULEPTIL 4% GTS FRASCO 20 ML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34B994AF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E89C13C" w14:textId="360C4402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10,190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15C6F577" w14:textId="1918843E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1.019,00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CC38178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434A84A7" w14:textId="021AFD0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1.019,00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CCFCD04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6AF8DDD4" w14:textId="4DD135A8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5.095,00</w:t>
            </w:r>
          </w:p>
        </w:tc>
      </w:tr>
      <w:tr w:rsidR="0071138E" w:rsidRPr="00D74813" w14:paraId="488651B0" w14:textId="77777777" w:rsidTr="0071138E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EEFD9CE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4283709A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SALMOTEROL + FLUTICASONA DISKUS C/ 50+250 ΜG 60 DOSES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4783A9B3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1120521" w14:textId="38036821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127,000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B5B994E" w14:textId="29F80C2C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41528C5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0AC9C278" w14:textId="5CC267C5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9363235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F31196F" w14:textId="7B4DDB2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127.000,00</w:t>
            </w:r>
          </w:p>
        </w:tc>
      </w:tr>
      <w:tr w:rsidR="0071138E" w:rsidRPr="00D74813" w14:paraId="062A9A9B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F8B769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57A11541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TENOXICAM 15 MG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59B93DD9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2868281" w14:textId="6A21984B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1,120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6D494C14" w14:textId="154D918E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11.200,00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FF88477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6BFEA3F7" w14:textId="31DED9FB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11.200,00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2E539A9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EE1D6D8" w14:textId="0E48DEB8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56.000,00</w:t>
            </w:r>
          </w:p>
        </w:tc>
      </w:tr>
      <w:tr w:rsidR="0071138E" w:rsidRPr="00D74813" w14:paraId="36601ECB" w14:textId="77777777" w:rsidTr="0071138E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B79E7F4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EC44597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LUGANO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4AAEBCC6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C8CC8C7" w14:textId="184C16B0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1,260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FFF53C2" w14:textId="7115CA6A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2.520,00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13D0EAB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4E68A41E" w14:textId="54E8866E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2.520,00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F6CDF41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EBD779D" w14:textId="22BC356F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12.600,00</w:t>
            </w:r>
          </w:p>
        </w:tc>
      </w:tr>
      <w:tr w:rsidR="0071138E" w:rsidRPr="00D74813" w14:paraId="02DA0AC7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08A3195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09CE0D1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DEPAKOTE ER 500 MG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4D699AE6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3.000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76855D3" w14:textId="17405B24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3,150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8B16B8D" w14:textId="4D765C2B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77C947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43718674" w14:textId="2451103C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53FEBED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04AD07F" w14:textId="77B6E076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47.250,00</w:t>
            </w:r>
          </w:p>
        </w:tc>
      </w:tr>
      <w:tr w:rsidR="0071138E" w:rsidRPr="00D74813" w14:paraId="1ADB9768" w14:textId="77777777" w:rsidTr="0071138E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1DC3137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71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758B1F1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PREGABALINA 75 MG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20AF6CC6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4ECAE71" w14:textId="213CA44B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0,620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6ECD59C" w14:textId="3D58FA48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9.300,00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6CB69C2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04A51823" w14:textId="540B0498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9.300,00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C9BB654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CAE9686" w14:textId="5F43A6CC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46.500,00</w:t>
            </w:r>
          </w:p>
        </w:tc>
      </w:tr>
      <w:tr w:rsidR="0071138E" w:rsidRPr="00D74813" w14:paraId="301D975A" w14:textId="77777777" w:rsidTr="0071138E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54C417A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0978D737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ALPRAZOLAN 1 MG 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7BE5100D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6.000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DA5AFF8" w14:textId="038750D3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0,099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85C90A3" w14:textId="68F6058C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594,00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225AB5D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4A2BC2DC" w14:textId="44E3B1BF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594,00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BDF54FB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11CBD99C" w14:textId="614768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2.970,00</w:t>
            </w:r>
          </w:p>
        </w:tc>
      </w:tr>
      <w:tr w:rsidR="0071138E" w:rsidRPr="00D74813" w14:paraId="13BD61C2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441848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21647207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JANUMET 50/1000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2577315D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9.000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8AD86D0" w14:textId="34B43774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3,780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6419C515" w14:textId="66696B1E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34.020,00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BAAA992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6D3811F0" w14:textId="16022286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34.020,00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B152478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45000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1524C1E0" w14:textId="0BE8306A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170.100,00</w:t>
            </w:r>
          </w:p>
        </w:tc>
      </w:tr>
      <w:tr w:rsidR="0071138E" w:rsidRPr="00D74813" w14:paraId="0B9D6BB2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5C17B5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5F06587D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LACRIFILM COLIRIO SOLUÇÃO OFTALMOLÓGICA 15 ML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117D962B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9F6B289" w14:textId="484ADC64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19,800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82BED1D" w14:textId="402408EF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1.980,00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83445FB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486D7CDC" w14:textId="21486C31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1.980,00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B5BD31F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CBF25DF" w14:textId="1DBEC53C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9.900,00</w:t>
            </w:r>
          </w:p>
        </w:tc>
      </w:tr>
      <w:tr w:rsidR="0071138E" w:rsidRPr="00D74813" w14:paraId="41420105" w14:textId="77777777" w:rsidTr="0071138E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139395F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14:paraId="7B5AC3B4" w14:textId="77777777" w:rsidR="0071138E" w:rsidRPr="00D74813" w:rsidRDefault="0071138E" w:rsidP="00D74813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CONDRESS 40 MG</w:t>
            </w: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14:paraId="6412DA8E" w14:textId="77777777" w:rsidR="0071138E" w:rsidRPr="00D74813" w:rsidRDefault="0071138E" w:rsidP="00D74813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25777B1" w14:textId="5C0194DA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3,220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0978FAD" w14:textId="133AC8E3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6.440,00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16FB989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14:paraId="762DA6DD" w14:textId="24474E03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6.440,00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0677448" w14:textId="77777777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2BE4BBB5" w14:textId="3A5B1C15" w:rsidR="0071138E" w:rsidRPr="00D74813" w:rsidRDefault="0071138E" w:rsidP="0071138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D74813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32.200,00</w:t>
            </w:r>
          </w:p>
        </w:tc>
      </w:tr>
    </w:tbl>
    <w:p w14:paraId="7D06DA2C" w14:textId="77777777" w:rsidR="004F3AF6" w:rsidRPr="00A532EF" w:rsidRDefault="004F3AF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05D4416D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01 </w:t>
      </w:r>
      <w:r w:rsidRPr="00A532EF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A532EF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532EF">
        <w:rPr>
          <w:rFonts w:ascii="Cambria" w:hAnsi="Cambria" w:cs="Verdana"/>
        </w:rPr>
        <w:t xml:space="preserve">I </w:t>
      </w:r>
      <w:proofErr w:type="gramStart"/>
      <w:r w:rsidRPr="00A532EF">
        <w:rPr>
          <w:rFonts w:ascii="Cambria" w:hAnsi="Cambria" w:cs="Verdana"/>
        </w:rPr>
        <w:noBreakHyphen/>
        <w:t xml:space="preserve"> Os</w:t>
      </w:r>
      <w:proofErr w:type="gramEnd"/>
      <w:r w:rsidRPr="00A532EF">
        <w:rPr>
          <w:rFonts w:ascii="Cambria" w:hAnsi="Cambria" w:cs="Verdana"/>
        </w:rPr>
        <w:t xml:space="preserve"> objetos do fornecimento são os produtos constantes </w:t>
      </w:r>
      <w:r w:rsidR="00C414F6" w:rsidRPr="00A532EF">
        <w:rPr>
          <w:rFonts w:ascii="Cambria" w:hAnsi="Cambria" w:cs="Verdana"/>
        </w:rPr>
        <w:t>do quadro acima</w:t>
      </w:r>
      <w:r w:rsidRPr="00A532EF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A532EF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A532EF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02 </w:t>
      </w:r>
      <w:r w:rsidRPr="00A532EF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A532EF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r w:rsidRPr="00A532EF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 </w:t>
      </w:r>
      <w:proofErr w:type="gramStart"/>
      <w:r w:rsidRPr="00A532EF">
        <w:rPr>
          <w:rFonts w:ascii="Cambria" w:hAnsi="Cambria" w:cs="Arial"/>
        </w:rPr>
        <w:noBreakHyphen/>
        <w:t xml:space="preserve"> Nos</w:t>
      </w:r>
      <w:proofErr w:type="gramEnd"/>
      <w:r w:rsidRPr="00A532EF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III </w:t>
      </w:r>
      <w:proofErr w:type="gramStart"/>
      <w:r w:rsidRPr="00A532EF">
        <w:rPr>
          <w:rFonts w:ascii="Cambria" w:hAnsi="Cambria" w:cs="Arial"/>
        </w:rPr>
        <w:noBreakHyphen/>
        <w:t xml:space="preserve"> Ocorrendo</w:t>
      </w:r>
      <w:proofErr w:type="gramEnd"/>
      <w:r w:rsidRPr="00A532EF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A532EF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03 </w:t>
      </w:r>
      <w:r w:rsidRPr="00A532EF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r w:rsidRPr="00A532EF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A532EF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04 </w:t>
      </w:r>
      <w:r w:rsidRPr="00A532EF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proofErr w:type="gramStart"/>
      <w:r w:rsidRPr="00A532EF">
        <w:rPr>
          <w:rFonts w:ascii="Cambria" w:hAnsi="Cambria" w:cs="Arial"/>
        </w:rPr>
        <w:noBreakHyphen/>
        <w:t xml:space="preserve"> Os</w:t>
      </w:r>
      <w:proofErr w:type="gramEnd"/>
      <w:r w:rsidRPr="00A532EF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463AD8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>.</w:t>
      </w:r>
    </w:p>
    <w:p w14:paraId="05D44180" w14:textId="77777777" w:rsidR="00451796" w:rsidRPr="00A532EF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A532EF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 </w:t>
      </w:r>
      <w:proofErr w:type="gramStart"/>
      <w:r w:rsidRPr="00A532EF">
        <w:rPr>
          <w:rFonts w:ascii="Cambria" w:hAnsi="Cambria" w:cs="Arial"/>
        </w:rPr>
        <w:noBreakHyphen/>
        <w:t xml:space="preserve"> Em</w:t>
      </w:r>
      <w:proofErr w:type="gramEnd"/>
      <w:r w:rsidRPr="00A532EF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463AD8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A532EF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A532EF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III </w:t>
      </w:r>
      <w:proofErr w:type="gramStart"/>
      <w:r w:rsidRPr="00A532EF">
        <w:rPr>
          <w:rFonts w:ascii="Cambria" w:hAnsi="Cambria" w:cs="Arial"/>
        </w:rPr>
        <w:noBreakHyphen/>
        <w:t xml:space="preserve"> Em</w:t>
      </w:r>
      <w:proofErr w:type="gramEnd"/>
      <w:r w:rsidRPr="00A532EF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463AD8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A532EF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A532EF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lastRenderedPageBreak/>
        <w:t xml:space="preserve">05 </w:t>
      </w:r>
      <w:r w:rsidRPr="00A532EF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proofErr w:type="gramStart"/>
      <w:r w:rsidRPr="00A532EF">
        <w:rPr>
          <w:rFonts w:ascii="Cambria" w:hAnsi="Cambria" w:cs="Arial"/>
        </w:rPr>
        <w:noBreakHyphen/>
        <w:t xml:space="preserve"> Em</w:t>
      </w:r>
      <w:proofErr w:type="gramEnd"/>
      <w:r w:rsidRPr="00A532EF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05D44188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 </w:t>
      </w:r>
      <w:r w:rsidRPr="00A532EF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A532EF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06 </w:t>
      </w:r>
      <w:r w:rsidRPr="00A532EF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proofErr w:type="gramStart"/>
      <w:r w:rsidRPr="00A532EF">
        <w:rPr>
          <w:rFonts w:ascii="Cambria" w:hAnsi="Cambria" w:cs="Arial"/>
        </w:rPr>
        <w:noBreakHyphen/>
        <w:t xml:space="preserve"> Em</w:t>
      </w:r>
      <w:proofErr w:type="gramEnd"/>
      <w:r w:rsidRPr="00A532EF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A532EF">
        <w:rPr>
          <w:rFonts w:ascii="Cambria" w:hAnsi="Cambria" w:cs="Arial"/>
          <w:bCs/>
        </w:rPr>
        <w:t xml:space="preserve">em até 30 (trinta) dias após recebimento </w:t>
      </w:r>
      <w:r w:rsidRPr="00A532EF">
        <w:rPr>
          <w:rFonts w:ascii="Cambria" w:hAnsi="Cambria" w:cs="Arial"/>
        </w:rPr>
        <w:t>definitivo pela unidade requisitante</w:t>
      </w:r>
      <w:r w:rsidRPr="00A532EF">
        <w:rPr>
          <w:rFonts w:ascii="Cambria" w:hAnsi="Cambria" w:cs="Arial"/>
          <w:bCs/>
        </w:rPr>
        <w:t xml:space="preserve"> do objeto, </w:t>
      </w:r>
      <w:r w:rsidRPr="00A532EF">
        <w:rPr>
          <w:rFonts w:ascii="Cambria" w:hAnsi="Cambria" w:cs="Arial"/>
        </w:rPr>
        <w:t>mediante apresentação da Nota Fiscal.</w:t>
      </w:r>
    </w:p>
    <w:p w14:paraId="05D4418E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A532EF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A532EF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A532EF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05D44194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A532EF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A532EF">
        <w:rPr>
          <w:rFonts w:ascii="Cambria" w:hAnsi="Cambria" w:cs="Calibri"/>
          <w:szCs w:val="24"/>
        </w:rPr>
        <w:t xml:space="preserve">VI - O preço referido registrado inclui todos os custos e benefícios decorrentes da prestação dos serviços, de modo a constituírem a única e total </w:t>
      </w:r>
      <w:proofErr w:type="gramStart"/>
      <w:r w:rsidRPr="00A532EF">
        <w:rPr>
          <w:rFonts w:ascii="Cambria" w:hAnsi="Cambria" w:cs="Calibri"/>
          <w:szCs w:val="24"/>
        </w:rPr>
        <w:t>contra prestação</w:t>
      </w:r>
      <w:proofErr w:type="gramEnd"/>
      <w:r w:rsidRPr="00A532EF">
        <w:rPr>
          <w:rFonts w:ascii="Cambria" w:hAnsi="Cambria" w:cs="Calibri"/>
          <w:szCs w:val="24"/>
        </w:rPr>
        <w:t>.</w:t>
      </w:r>
    </w:p>
    <w:p w14:paraId="05D44198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A532EF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A532EF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A532EF" w:rsidRDefault="00451796" w:rsidP="00015411">
      <w:pPr>
        <w:pStyle w:val="Standard"/>
        <w:jc w:val="both"/>
        <w:rPr>
          <w:rFonts w:ascii="Cambria" w:hAnsi="Cambria" w:cs="Arial"/>
        </w:rPr>
      </w:pPr>
      <w:r w:rsidRPr="00A532EF">
        <w:rPr>
          <w:rFonts w:ascii="Cambria" w:hAnsi="Cambria" w:cs="Arial"/>
        </w:rPr>
        <w:t xml:space="preserve">VIII - </w:t>
      </w:r>
      <w:r w:rsidR="00015411" w:rsidRPr="00A532EF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A532EF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A532EF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A532EF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A532EF">
        <w:rPr>
          <w:rFonts w:ascii="Cambria" w:hAnsi="Cambria" w:cs="Arial"/>
          <w:b/>
          <w:bCs/>
        </w:rPr>
        <w:t>onde:</w:t>
      </w:r>
    </w:p>
    <w:p w14:paraId="05D4419E" w14:textId="77777777" w:rsidR="00015411" w:rsidRPr="00A532EF" w:rsidRDefault="00015411" w:rsidP="00015411">
      <w:pPr>
        <w:pStyle w:val="Standard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  <w:bCs/>
        </w:rPr>
        <w:t>EM =</w:t>
      </w:r>
      <w:r w:rsidRPr="00A532EF">
        <w:rPr>
          <w:rFonts w:ascii="Cambria" w:hAnsi="Cambria" w:cs="Arial"/>
        </w:rPr>
        <w:t xml:space="preserve"> Encargos moratórios;</w:t>
      </w:r>
    </w:p>
    <w:p w14:paraId="05D4419F" w14:textId="77777777" w:rsidR="00015411" w:rsidRPr="00A532EF" w:rsidRDefault="00015411" w:rsidP="00015411">
      <w:pPr>
        <w:pStyle w:val="Standard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  <w:bCs/>
        </w:rPr>
        <w:t>VP =</w:t>
      </w:r>
      <w:r w:rsidRPr="00A532EF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A532EF" w:rsidRDefault="00015411" w:rsidP="00015411">
      <w:pPr>
        <w:pStyle w:val="Standard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  <w:bCs/>
        </w:rPr>
        <w:t>N =</w:t>
      </w:r>
      <w:r w:rsidRPr="00A532E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A532EF" w:rsidRDefault="00015411" w:rsidP="00015411">
      <w:pPr>
        <w:pStyle w:val="Standard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  <w:bCs/>
        </w:rPr>
        <w:t>I =</w:t>
      </w:r>
      <w:r w:rsidRPr="00A532EF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A532EF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A532EF" w:rsidRDefault="00015411" w:rsidP="00015411">
      <w:pPr>
        <w:pStyle w:val="Standard"/>
        <w:jc w:val="center"/>
        <w:rPr>
          <w:rFonts w:ascii="Cambria" w:hAnsi="Cambria"/>
        </w:rPr>
      </w:pPr>
      <w:r w:rsidRPr="00A532EF">
        <w:rPr>
          <w:rFonts w:ascii="Cambria" w:hAnsi="Cambria" w:cs="Arial"/>
          <w:b/>
          <w:bCs/>
        </w:rPr>
        <w:t>I = (</w:t>
      </w:r>
      <w:r w:rsidRPr="00A532EF">
        <w:rPr>
          <w:rFonts w:ascii="Cambria" w:hAnsi="Cambria" w:cs="Arial"/>
          <w:b/>
          <w:bCs/>
          <w:u w:val="single"/>
        </w:rPr>
        <w:t>TX / 100</w:t>
      </w:r>
      <w:r w:rsidRPr="00A532EF">
        <w:rPr>
          <w:rFonts w:ascii="Cambria" w:hAnsi="Cambria" w:cs="Arial"/>
          <w:b/>
          <w:bCs/>
        </w:rPr>
        <w:t>)</w:t>
      </w:r>
    </w:p>
    <w:p w14:paraId="05D441A4" w14:textId="77777777" w:rsidR="00015411" w:rsidRPr="00A532EF" w:rsidRDefault="00015411" w:rsidP="00015411">
      <w:pPr>
        <w:pStyle w:val="Standard"/>
        <w:jc w:val="center"/>
        <w:rPr>
          <w:rFonts w:ascii="Cambria" w:hAnsi="Cambria"/>
        </w:rPr>
      </w:pPr>
      <w:r w:rsidRPr="00A532EF">
        <w:rPr>
          <w:rFonts w:ascii="Cambria" w:eastAsia="Arial" w:hAnsi="Cambria" w:cs="Arial"/>
          <w:b/>
          <w:bCs/>
        </w:rPr>
        <w:t xml:space="preserve">    </w:t>
      </w:r>
      <w:r w:rsidRPr="00A532EF">
        <w:rPr>
          <w:rFonts w:ascii="Cambria" w:hAnsi="Cambria" w:cs="Arial"/>
          <w:b/>
          <w:bCs/>
        </w:rPr>
        <w:t>30</w:t>
      </w:r>
    </w:p>
    <w:p w14:paraId="05D441A5" w14:textId="77777777" w:rsidR="00015411" w:rsidRPr="00A532EF" w:rsidRDefault="00015411" w:rsidP="00015411">
      <w:pPr>
        <w:pStyle w:val="Standard"/>
        <w:jc w:val="both"/>
        <w:rPr>
          <w:rFonts w:ascii="Cambria" w:hAnsi="Cambria" w:cs="Arial"/>
        </w:rPr>
      </w:pPr>
      <w:r w:rsidRPr="00A532EF">
        <w:rPr>
          <w:rFonts w:ascii="Cambria" w:hAnsi="Cambria" w:cs="Arial"/>
          <w:b/>
          <w:bCs/>
        </w:rPr>
        <w:t xml:space="preserve">TX = </w:t>
      </w:r>
      <w:r w:rsidRPr="00A532EF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A532EF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07 </w:t>
      </w:r>
      <w:r w:rsidRPr="00A532EF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A532EF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proofErr w:type="gramStart"/>
      <w:r w:rsidRPr="00A532EF">
        <w:rPr>
          <w:rFonts w:ascii="Cambria" w:hAnsi="Cambria" w:cs="Arial"/>
        </w:rPr>
        <w:noBreakHyphen/>
        <w:t xml:space="preserve"> As</w:t>
      </w:r>
      <w:proofErr w:type="gramEnd"/>
      <w:r w:rsidRPr="00A532EF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 </w:t>
      </w:r>
      <w:proofErr w:type="gramStart"/>
      <w:r w:rsidRPr="00A532EF">
        <w:rPr>
          <w:rFonts w:ascii="Cambria" w:hAnsi="Cambria" w:cs="Arial"/>
        </w:rPr>
        <w:noBreakHyphen/>
        <w:t xml:space="preserve"> Se</w:t>
      </w:r>
      <w:proofErr w:type="gramEnd"/>
      <w:r w:rsidRPr="00A532EF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05D441AC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III </w:t>
      </w:r>
      <w:proofErr w:type="gramStart"/>
      <w:r w:rsidRPr="00A532EF">
        <w:rPr>
          <w:rFonts w:ascii="Cambria" w:hAnsi="Cambria" w:cs="Arial"/>
        </w:rPr>
        <w:noBreakHyphen/>
        <w:t xml:space="preserve"> Cada</w:t>
      </w:r>
      <w:proofErr w:type="gramEnd"/>
      <w:r w:rsidRPr="00A532EF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05D441AE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IV </w:t>
      </w:r>
      <w:proofErr w:type="gramStart"/>
      <w:r w:rsidRPr="00A532EF">
        <w:rPr>
          <w:rFonts w:ascii="Cambria" w:hAnsi="Cambria" w:cs="Arial"/>
        </w:rPr>
        <w:noBreakHyphen/>
        <w:t xml:space="preserve"> Os</w:t>
      </w:r>
      <w:proofErr w:type="gramEnd"/>
      <w:r w:rsidRPr="00A532EF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05D441B0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V </w:t>
      </w:r>
      <w:r w:rsidRPr="00A532EF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VI </w:t>
      </w:r>
      <w:r w:rsidRPr="00A532EF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VII </w:t>
      </w:r>
      <w:proofErr w:type="gramStart"/>
      <w:r w:rsidRPr="00A532EF">
        <w:rPr>
          <w:rFonts w:ascii="Cambria" w:hAnsi="Cambria" w:cs="Arial"/>
        </w:rPr>
        <w:noBreakHyphen/>
        <w:t xml:space="preserve"> As</w:t>
      </w:r>
      <w:proofErr w:type="gramEnd"/>
      <w:r w:rsidRPr="00A532EF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05D441B6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A532EF" w:rsidRDefault="008D3E63" w:rsidP="008D3E63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A532EF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A532EF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08 </w:t>
      </w:r>
      <w:r w:rsidRPr="00A532EF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A532EF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A532EF">
        <w:rPr>
          <w:rFonts w:ascii="Cambria" w:hAnsi="Cambria" w:cs="Arial"/>
        </w:rPr>
        <w:t>á</w:t>
      </w:r>
      <w:proofErr w:type="spellEnd"/>
      <w:r w:rsidRPr="00A532EF">
        <w:rPr>
          <w:rFonts w:ascii="Cambria" w:hAnsi="Cambria" w:cs="Arial"/>
        </w:rPr>
        <w:t xml:space="preserve"> multa equivalente a 10% </w:t>
      </w:r>
      <w:r w:rsidRPr="00A532EF">
        <w:rPr>
          <w:rFonts w:ascii="Cambria" w:hAnsi="Cambria" w:cs="Arial"/>
        </w:rPr>
        <w:lastRenderedPageBreak/>
        <w:t>do valor de sua proposta, sem prejuízo da aplicação da sanção administrativa de suspensão temporária do direito de licitar pelo prazo de até cinco anos.</w:t>
      </w:r>
    </w:p>
    <w:p w14:paraId="05D441BE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A532EF" w:rsidRDefault="00451796">
      <w:pPr>
        <w:jc w:val="both"/>
        <w:rPr>
          <w:rFonts w:ascii="Cambria" w:hAnsi="Cambria"/>
        </w:rPr>
      </w:pPr>
      <w:r w:rsidRPr="00A532EF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A) Advertência;</w:t>
      </w:r>
    </w:p>
    <w:p w14:paraId="05D441C2" w14:textId="77777777" w:rsidR="00451796" w:rsidRPr="00A532EF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A532EF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A532EF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A532EF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A532EF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A532EF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A532EF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A532EF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A532EF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A532EF">
        <w:rPr>
          <w:rFonts w:ascii="Cambria" w:hAnsi="Cambria" w:cs="Arial"/>
        </w:rPr>
        <w:t>a) inobservância do nível de qualidade dos fornecimentos;</w:t>
      </w:r>
    </w:p>
    <w:p w14:paraId="05D441CA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A532EF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A532EF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A532EF">
        <w:rPr>
          <w:rFonts w:ascii="Cambria" w:hAnsi="Cambria" w:cs="Arial"/>
        </w:rPr>
        <w:t>d) descumprimento de cláusula contratual.</w:t>
      </w:r>
    </w:p>
    <w:p w14:paraId="05D441D0" w14:textId="77777777" w:rsidR="00451796" w:rsidRPr="00A532EF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A532EF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III - </w:t>
      </w:r>
      <w:r w:rsidRPr="00A532EF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A532EF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A532EF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A532EF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09 </w:t>
      </w:r>
      <w:r w:rsidRPr="00A532EF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lastRenderedPageBreak/>
        <w:t xml:space="preserve">I </w:t>
      </w:r>
      <w:proofErr w:type="gramStart"/>
      <w:r w:rsidRPr="00A532EF">
        <w:rPr>
          <w:rFonts w:ascii="Cambria" w:hAnsi="Cambria" w:cs="Arial"/>
        </w:rPr>
        <w:noBreakHyphen/>
        <w:t xml:space="preserve"> Considerado</w:t>
      </w:r>
      <w:proofErr w:type="gramEnd"/>
      <w:r w:rsidRPr="00A532EF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 </w:t>
      </w:r>
      <w:proofErr w:type="gramStart"/>
      <w:r w:rsidRPr="00A532EF">
        <w:rPr>
          <w:rFonts w:ascii="Cambria" w:hAnsi="Cambria" w:cs="Arial"/>
        </w:rPr>
        <w:noBreakHyphen/>
        <w:t xml:space="preserve"> Fica</w:t>
      </w:r>
      <w:proofErr w:type="gramEnd"/>
      <w:r w:rsidRPr="00A532EF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5D441DC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10 </w:t>
      </w:r>
      <w:r w:rsidRPr="00A532EF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r w:rsidRPr="00A532EF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A532EF">
        <w:rPr>
          <w:rFonts w:ascii="Cambria" w:hAnsi="Cambria" w:cs="Arial"/>
        </w:rPr>
        <w:t>93.e</w:t>
      </w:r>
      <w:proofErr w:type="gramEnd"/>
      <w:r w:rsidRPr="00A532EF">
        <w:rPr>
          <w:rFonts w:ascii="Cambria" w:hAnsi="Cambria" w:cs="Arial"/>
        </w:rPr>
        <w:t xml:space="preserve"> demais normas pertinentes.</w:t>
      </w:r>
    </w:p>
    <w:p w14:paraId="05D441E0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II </w:t>
      </w:r>
      <w:r w:rsidRPr="00A532EF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A532EF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A532EF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11 </w:t>
      </w:r>
      <w:r w:rsidRPr="00A532EF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I </w:t>
      </w:r>
      <w:r w:rsidRPr="00A532EF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A532EF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A532EF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A </w:t>
      </w:r>
      <w:r w:rsidRPr="00A532EF">
        <w:rPr>
          <w:rFonts w:ascii="Cambria" w:hAnsi="Cambria" w:cs="Arial"/>
        </w:rPr>
        <w:noBreakHyphen/>
        <w:t xml:space="preserve"> </w:t>
      </w:r>
      <w:proofErr w:type="spellStart"/>
      <w:r w:rsidRPr="00A532EF">
        <w:rPr>
          <w:rFonts w:ascii="Cambria" w:hAnsi="Cambria" w:cs="Arial"/>
        </w:rPr>
        <w:t>a</w:t>
      </w:r>
      <w:proofErr w:type="spellEnd"/>
      <w:r w:rsidRPr="00A532EF">
        <w:rPr>
          <w:rFonts w:ascii="Cambria" w:hAnsi="Cambria" w:cs="Arial"/>
        </w:rPr>
        <w:t xml:space="preserve"> detentora não cumprir as obrigações constantes desta Ata de Registro de Preços;</w:t>
      </w:r>
    </w:p>
    <w:p w14:paraId="05D441EA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B </w:t>
      </w:r>
      <w:r w:rsidRPr="00A532EF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C </w:t>
      </w:r>
      <w:r w:rsidRPr="00A532EF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D </w:t>
      </w:r>
      <w:r w:rsidRPr="00A532EF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A532EF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A532EF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E </w:t>
      </w:r>
      <w:r w:rsidRPr="00A532EF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A532EF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F </w:t>
      </w:r>
      <w:r w:rsidRPr="00A532EF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A532EF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A532EF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532EF">
        <w:rPr>
          <w:rFonts w:ascii="Cambria" w:hAnsi="Cambria" w:cs="Verdana"/>
        </w:rPr>
        <w:t xml:space="preserve">G </w:t>
      </w:r>
      <w:r w:rsidRPr="00A532EF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A532EF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A532EF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>Pelas detentoras, quando</w:t>
      </w:r>
      <w:r w:rsidRPr="00A532EF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A532EF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A532EF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A </w:t>
      </w:r>
      <w:r w:rsidRPr="00A532EF">
        <w:rPr>
          <w:rFonts w:ascii="Cambria" w:hAnsi="Cambria" w:cs="Arial"/>
        </w:rPr>
        <w:noBreakHyphen/>
        <w:t xml:space="preserve"> </w:t>
      </w:r>
      <w:proofErr w:type="spellStart"/>
      <w:r w:rsidRPr="00A532EF">
        <w:rPr>
          <w:rFonts w:ascii="Cambria" w:hAnsi="Cambria" w:cs="Arial"/>
        </w:rPr>
        <w:t>a</w:t>
      </w:r>
      <w:proofErr w:type="spellEnd"/>
      <w:r w:rsidRPr="00A532EF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A532EF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A532EF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 xml:space="preserve">12 </w:t>
      </w:r>
      <w:r w:rsidRPr="00A532EF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A532EF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I</w:t>
      </w:r>
      <w:r w:rsidRPr="00A532EF">
        <w:rPr>
          <w:rFonts w:ascii="Cambria" w:hAnsi="Cambria" w:cs="Arial"/>
          <w:b/>
        </w:rPr>
        <w:t xml:space="preserve"> </w:t>
      </w:r>
      <w:proofErr w:type="gramStart"/>
      <w:r w:rsidRPr="00A532EF">
        <w:rPr>
          <w:rFonts w:ascii="Cambria" w:hAnsi="Cambria" w:cs="Arial"/>
          <w:b/>
        </w:rPr>
        <w:noBreakHyphen/>
      </w:r>
      <w:r w:rsidRPr="00A532EF">
        <w:rPr>
          <w:rFonts w:ascii="Cambria" w:hAnsi="Cambria" w:cs="Arial"/>
        </w:rPr>
        <w:t xml:space="preserve"> As</w:t>
      </w:r>
      <w:proofErr w:type="gramEnd"/>
      <w:r w:rsidRPr="00A532EF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05D441FF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A532EF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A532EF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14.1. Integram esta Ata, o edital do Pregão nº </w:t>
      </w:r>
      <w:r w:rsidR="00463AD8" w:rsidRPr="00A532EF">
        <w:rPr>
          <w:rFonts w:ascii="Cambria" w:hAnsi="Cambria" w:cs="Arial"/>
        </w:rPr>
        <w:t>011/2021</w:t>
      </w:r>
      <w:r w:rsidRPr="00A532EF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A532EF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A532EF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5D44205" w14:textId="77777777" w:rsidR="00451796" w:rsidRPr="00A532EF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A532EF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A" w14:textId="6010FA8A" w:rsidR="00451796" w:rsidRPr="00A532EF" w:rsidRDefault="00451796">
      <w:pPr>
        <w:spacing w:line="200" w:lineRule="atLeast"/>
        <w:jc w:val="both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Papagaios, </w:t>
      </w:r>
      <w:r w:rsidR="008E7D4F" w:rsidRPr="00A532EF">
        <w:rPr>
          <w:rFonts w:ascii="Cambria" w:hAnsi="Cambria" w:cs="Arial"/>
        </w:rPr>
        <w:t>05 de abril de 2021</w:t>
      </w:r>
      <w:r w:rsidR="00F915AA" w:rsidRPr="00A532EF">
        <w:rPr>
          <w:rFonts w:ascii="Cambria" w:hAnsi="Cambria" w:cs="Arial"/>
        </w:rPr>
        <w:t>.</w:t>
      </w:r>
    </w:p>
    <w:p w14:paraId="05D4420C" w14:textId="77777777" w:rsidR="00451796" w:rsidRPr="00A532EF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A532EF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A532EF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C7CADBA" w14:textId="77777777" w:rsidR="003822AE" w:rsidRPr="00A532EF" w:rsidRDefault="003822AE" w:rsidP="003822A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A532EF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A532EF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2177E2" w14:textId="77777777" w:rsidR="003822AE" w:rsidRPr="00A532EF" w:rsidRDefault="003822AE" w:rsidP="003822AE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A532EF">
        <w:rPr>
          <w:rFonts w:ascii="Cambria" w:hAnsi="Cambria" w:cs="Arial"/>
        </w:rPr>
        <w:t xml:space="preserve">Município de Papagaios/MG  </w:t>
      </w:r>
    </w:p>
    <w:p w14:paraId="0D01059A" w14:textId="77777777" w:rsidR="003822AE" w:rsidRPr="00A532EF" w:rsidRDefault="003822AE" w:rsidP="003822AE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7B409904" w14:textId="77777777" w:rsidR="003822AE" w:rsidRPr="00A532EF" w:rsidRDefault="003822AE" w:rsidP="003822A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FA1F5EB" w14:textId="77777777" w:rsidR="009C0D28" w:rsidRPr="00A532EF" w:rsidRDefault="009C0D28" w:rsidP="009C0D28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A532EF">
        <w:rPr>
          <w:rFonts w:ascii="Cambria" w:hAnsi="Cambria" w:cs="Arial"/>
          <w:b/>
          <w:bCs/>
          <w:i/>
          <w:iCs/>
        </w:rPr>
        <w:t>DRM Distribuidora Regional de Medicamentos Ltda</w:t>
      </w:r>
    </w:p>
    <w:p w14:paraId="33643A99" w14:textId="77777777" w:rsidR="009C0D28" w:rsidRPr="00A532EF" w:rsidRDefault="009C0D28" w:rsidP="009C0D28">
      <w:pPr>
        <w:jc w:val="center"/>
        <w:rPr>
          <w:rFonts w:ascii="Cambria" w:hAnsi="Cambria"/>
        </w:rPr>
      </w:pPr>
      <w:r w:rsidRPr="00A532EF">
        <w:rPr>
          <w:rFonts w:ascii="Cambria" w:hAnsi="Cambria" w:cs="Arial"/>
        </w:rPr>
        <w:t>CNPJ/MF 26.760.171/0001-02</w:t>
      </w:r>
    </w:p>
    <w:sectPr w:rsidR="009C0D28" w:rsidRPr="00A532EF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42FC6"/>
    <w:rsid w:val="00052555"/>
    <w:rsid w:val="0006358B"/>
    <w:rsid w:val="00067901"/>
    <w:rsid w:val="0009545C"/>
    <w:rsid w:val="000A6D43"/>
    <w:rsid w:val="000B6A5B"/>
    <w:rsid w:val="000C157E"/>
    <w:rsid w:val="000E164B"/>
    <w:rsid w:val="000E2C68"/>
    <w:rsid w:val="00105C5C"/>
    <w:rsid w:val="00111DDF"/>
    <w:rsid w:val="00115FF0"/>
    <w:rsid w:val="00130A82"/>
    <w:rsid w:val="0013144E"/>
    <w:rsid w:val="00173FBD"/>
    <w:rsid w:val="00192B2D"/>
    <w:rsid w:val="001B01D2"/>
    <w:rsid w:val="001C0497"/>
    <w:rsid w:val="001C32B6"/>
    <w:rsid w:val="001F2AF2"/>
    <w:rsid w:val="00216ED0"/>
    <w:rsid w:val="00220126"/>
    <w:rsid w:val="0023013A"/>
    <w:rsid w:val="00233BD9"/>
    <w:rsid w:val="0023708C"/>
    <w:rsid w:val="0025770A"/>
    <w:rsid w:val="002642B8"/>
    <w:rsid w:val="00295ACB"/>
    <w:rsid w:val="0029722A"/>
    <w:rsid w:val="002D58B5"/>
    <w:rsid w:val="002F7632"/>
    <w:rsid w:val="00312D11"/>
    <w:rsid w:val="0031616D"/>
    <w:rsid w:val="003341EE"/>
    <w:rsid w:val="00343102"/>
    <w:rsid w:val="003453E9"/>
    <w:rsid w:val="00361266"/>
    <w:rsid w:val="00363964"/>
    <w:rsid w:val="00376727"/>
    <w:rsid w:val="00381BD8"/>
    <w:rsid w:val="003822AE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C5D15"/>
    <w:rsid w:val="004D061B"/>
    <w:rsid w:val="004D0F65"/>
    <w:rsid w:val="004F3AF6"/>
    <w:rsid w:val="0053534B"/>
    <w:rsid w:val="005505B2"/>
    <w:rsid w:val="00554490"/>
    <w:rsid w:val="0055457C"/>
    <w:rsid w:val="00587E78"/>
    <w:rsid w:val="00595EE2"/>
    <w:rsid w:val="005A6461"/>
    <w:rsid w:val="005E14AA"/>
    <w:rsid w:val="0060117C"/>
    <w:rsid w:val="0060329D"/>
    <w:rsid w:val="0062657D"/>
    <w:rsid w:val="00634F35"/>
    <w:rsid w:val="0064499D"/>
    <w:rsid w:val="00646DDD"/>
    <w:rsid w:val="006A5940"/>
    <w:rsid w:val="006C70D0"/>
    <w:rsid w:val="006D28A3"/>
    <w:rsid w:val="006F7F77"/>
    <w:rsid w:val="00701633"/>
    <w:rsid w:val="0071138E"/>
    <w:rsid w:val="0071792D"/>
    <w:rsid w:val="00722F7D"/>
    <w:rsid w:val="00752333"/>
    <w:rsid w:val="00754134"/>
    <w:rsid w:val="00757C78"/>
    <w:rsid w:val="00764FEF"/>
    <w:rsid w:val="00772D68"/>
    <w:rsid w:val="007C0E93"/>
    <w:rsid w:val="007C349B"/>
    <w:rsid w:val="007C54EF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6266"/>
    <w:rsid w:val="008E7D4F"/>
    <w:rsid w:val="009334A6"/>
    <w:rsid w:val="0096350D"/>
    <w:rsid w:val="00975364"/>
    <w:rsid w:val="0098339C"/>
    <w:rsid w:val="00987E57"/>
    <w:rsid w:val="00990901"/>
    <w:rsid w:val="00990D21"/>
    <w:rsid w:val="00994373"/>
    <w:rsid w:val="009B2DCE"/>
    <w:rsid w:val="009B6C28"/>
    <w:rsid w:val="009C0BC7"/>
    <w:rsid w:val="009C0D28"/>
    <w:rsid w:val="009C7C5D"/>
    <w:rsid w:val="009F4572"/>
    <w:rsid w:val="009F5532"/>
    <w:rsid w:val="00A0478C"/>
    <w:rsid w:val="00A06724"/>
    <w:rsid w:val="00A1649F"/>
    <w:rsid w:val="00A532EF"/>
    <w:rsid w:val="00A76724"/>
    <w:rsid w:val="00AA535C"/>
    <w:rsid w:val="00AD2A51"/>
    <w:rsid w:val="00AD4357"/>
    <w:rsid w:val="00AF0743"/>
    <w:rsid w:val="00AF20A9"/>
    <w:rsid w:val="00B156E6"/>
    <w:rsid w:val="00B1634D"/>
    <w:rsid w:val="00B31D6B"/>
    <w:rsid w:val="00B616CE"/>
    <w:rsid w:val="00B6199E"/>
    <w:rsid w:val="00B65F89"/>
    <w:rsid w:val="00B83B6D"/>
    <w:rsid w:val="00B90E2B"/>
    <w:rsid w:val="00BB0452"/>
    <w:rsid w:val="00BB0B21"/>
    <w:rsid w:val="00BC60A8"/>
    <w:rsid w:val="00BE0DF9"/>
    <w:rsid w:val="00BE2615"/>
    <w:rsid w:val="00BE7350"/>
    <w:rsid w:val="00BF4EA6"/>
    <w:rsid w:val="00C1172D"/>
    <w:rsid w:val="00C3654C"/>
    <w:rsid w:val="00C414F6"/>
    <w:rsid w:val="00C63FC4"/>
    <w:rsid w:val="00CB04D8"/>
    <w:rsid w:val="00CE3768"/>
    <w:rsid w:val="00CF1FF5"/>
    <w:rsid w:val="00D00DDC"/>
    <w:rsid w:val="00D564F0"/>
    <w:rsid w:val="00D722EE"/>
    <w:rsid w:val="00D74813"/>
    <w:rsid w:val="00DA072F"/>
    <w:rsid w:val="00DB10C2"/>
    <w:rsid w:val="00DB7005"/>
    <w:rsid w:val="00DE6E5E"/>
    <w:rsid w:val="00E10024"/>
    <w:rsid w:val="00E24F62"/>
    <w:rsid w:val="00E37EC3"/>
    <w:rsid w:val="00E64C86"/>
    <w:rsid w:val="00E907CE"/>
    <w:rsid w:val="00E92480"/>
    <w:rsid w:val="00E9590C"/>
    <w:rsid w:val="00EE7AFE"/>
    <w:rsid w:val="00EF50F7"/>
    <w:rsid w:val="00EF6ABC"/>
    <w:rsid w:val="00F16244"/>
    <w:rsid w:val="00F60C40"/>
    <w:rsid w:val="00F64277"/>
    <w:rsid w:val="00F66135"/>
    <w:rsid w:val="00F714B2"/>
    <w:rsid w:val="00F77303"/>
    <w:rsid w:val="00F915AA"/>
    <w:rsid w:val="00F96022"/>
    <w:rsid w:val="00F96E6D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character" w:customStyle="1" w:styleId="WW8Num229z0">
    <w:name w:val="WW8Num229z0"/>
    <w:qFormat/>
    <w:rsid w:val="00E24F6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2323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14844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8</cp:revision>
  <cp:lastPrinted>2020-02-17T18:41:00Z</cp:lastPrinted>
  <dcterms:created xsi:type="dcterms:W3CDTF">2021-04-05T17:41:00Z</dcterms:created>
  <dcterms:modified xsi:type="dcterms:W3CDTF">2021-04-05T17:43:00Z</dcterms:modified>
</cp:coreProperties>
</file>