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17D08F" w14:textId="20DBB629" w:rsidR="00A96776" w:rsidRPr="002E0A75" w:rsidRDefault="00403188" w:rsidP="0016261F">
      <w:pPr>
        <w:pageBreakBefore/>
        <w:jc w:val="both"/>
        <w:rPr>
          <w:rFonts w:ascii="Cambria" w:hAnsi="Cambria"/>
        </w:rPr>
      </w:pPr>
      <w:r w:rsidRPr="002E0A75">
        <w:rPr>
          <w:rFonts w:ascii="Cambria" w:hAnsi="Cambria" w:cs="Verdana"/>
          <w:b/>
        </w:rPr>
        <w:t xml:space="preserve">PROCESSO LICITATÓRIO Nº </w:t>
      </w:r>
      <w:r w:rsidR="00FB2335" w:rsidRPr="002E0A75">
        <w:rPr>
          <w:rFonts w:ascii="Cambria" w:hAnsi="Cambria" w:cs="Verdana"/>
          <w:b/>
        </w:rPr>
        <w:t>107/2020</w:t>
      </w:r>
    </w:p>
    <w:p w14:paraId="1117D090" w14:textId="27F852FF" w:rsidR="00A96776" w:rsidRPr="002E0A75" w:rsidRDefault="00403188" w:rsidP="0016261F">
      <w:pPr>
        <w:jc w:val="both"/>
        <w:rPr>
          <w:rFonts w:ascii="Cambria" w:hAnsi="Cambria"/>
        </w:rPr>
      </w:pPr>
      <w:r w:rsidRPr="002E0A75">
        <w:rPr>
          <w:rFonts w:ascii="Cambria" w:hAnsi="Cambria" w:cs="Verdana"/>
          <w:b/>
        </w:rPr>
        <w:t xml:space="preserve">PREGÃO PRESENCIAL Nº </w:t>
      </w:r>
      <w:r w:rsidR="00FB2335" w:rsidRPr="002E0A75">
        <w:rPr>
          <w:rFonts w:ascii="Cambria" w:hAnsi="Cambria" w:cs="Verdana"/>
          <w:b/>
        </w:rPr>
        <w:t>057/2020</w:t>
      </w:r>
    </w:p>
    <w:p w14:paraId="1117D091" w14:textId="77777777" w:rsidR="00A96776" w:rsidRPr="002E0A75" w:rsidRDefault="00A96776" w:rsidP="0016261F">
      <w:pPr>
        <w:jc w:val="both"/>
        <w:rPr>
          <w:rFonts w:ascii="Cambria" w:hAnsi="Cambria" w:cs="Verdana"/>
          <w:b/>
        </w:rPr>
      </w:pPr>
    </w:p>
    <w:p w14:paraId="1117D092" w14:textId="77777777" w:rsidR="00A96776" w:rsidRPr="002E0A75" w:rsidRDefault="00A96776" w:rsidP="0016261F">
      <w:pPr>
        <w:pStyle w:val="Ttulo1"/>
        <w:keepNext w:val="0"/>
        <w:tabs>
          <w:tab w:val="clear" w:pos="3113"/>
          <w:tab w:val="left" w:pos="708"/>
          <w:tab w:val="left" w:pos="1270"/>
        </w:tabs>
        <w:spacing w:before="0" w:after="0"/>
        <w:ind w:left="0"/>
        <w:rPr>
          <w:rFonts w:ascii="Cambria" w:hAnsi="Cambria" w:cs="Verdana"/>
          <w:b w:val="0"/>
          <w:color w:val="auto"/>
          <w:szCs w:val="24"/>
          <w:u w:val="single"/>
        </w:rPr>
      </w:pPr>
    </w:p>
    <w:p w14:paraId="1117D096" w14:textId="381617C4" w:rsidR="00A96776" w:rsidRPr="002E0A75" w:rsidRDefault="00403188" w:rsidP="0016261F">
      <w:pPr>
        <w:jc w:val="both"/>
        <w:rPr>
          <w:rFonts w:ascii="Cambria" w:hAnsi="Cambria"/>
        </w:rPr>
      </w:pPr>
      <w:r w:rsidRPr="002E0A75">
        <w:rPr>
          <w:rFonts w:ascii="Cambria" w:hAnsi="Cambria" w:cs="Verdana"/>
        </w:rPr>
        <w:t xml:space="preserve">ATA DE REGISTRO DE PREÇOS Nº </w:t>
      </w:r>
      <w:r w:rsidR="00CB75DC">
        <w:rPr>
          <w:rFonts w:ascii="Cambria" w:hAnsi="Cambria" w:cs="Verdana"/>
        </w:rPr>
        <w:t>044</w:t>
      </w:r>
      <w:r w:rsidR="00FB2335" w:rsidRPr="002E0A75">
        <w:rPr>
          <w:rFonts w:ascii="Cambria" w:hAnsi="Cambria" w:cs="Verdana"/>
        </w:rPr>
        <w:t>/2020</w:t>
      </w:r>
      <w:r w:rsidRPr="002E0A75">
        <w:rPr>
          <w:rFonts w:ascii="Cambria" w:hAnsi="Cambria" w:cs="Verdana"/>
        </w:rPr>
        <w:t>.</w:t>
      </w:r>
    </w:p>
    <w:p w14:paraId="1117D097" w14:textId="1E10EDAA" w:rsidR="00A96776" w:rsidRPr="002E0A75" w:rsidRDefault="00403188" w:rsidP="0016261F">
      <w:pPr>
        <w:jc w:val="both"/>
        <w:rPr>
          <w:rFonts w:ascii="Cambria" w:hAnsi="Cambria"/>
        </w:rPr>
      </w:pPr>
      <w:r w:rsidRPr="002E0A75">
        <w:rPr>
          <w:rFonts w:ascii="Cambria" w:hAnsi="Cambria" w:cs="Verdana"/>
        </w:rPr>
        <w:t xml:space="preserve">PREGÃO Nº </w:t>
      </w:r>
      <w:r w:rsidR="00FB2335" w:rsidRPr="002E0A75">
        <w:rPr>
          <w:rFonts w:ascii="Cambria" w:hAnsi="Cambria" w:cs="Verdana"/>
        </w:rPr>
        <w:t>057/2020</w:t>
      </w:r>
      <w:r w:rsidRPr="002E0A75">
        <w:rPr>
          <w:rFonts w:ascii="Cambria" w:hAnsi="Cambria" w:cs="Verdana"/>
        </w:rPr>
        <w:t>.</w:t>
      </w:r>
    </w:p>
    <w:p w14:paraId="1117D098" w14:textId="0D47599F" w:rsidR="00A96776" w:rsidRPr="002E0A75" w:rsidRDefault="00403188" w:rsidP="0016261F">
      <w:pPr>
        <w:jc w:val="both"/>
        <w:rPr>
          <w:rFonts w:ascii="Cambria" w:hAnsi="Cambria"/>
        </w:rPr>
      </w:pPr>
      <w:r w:rsidRPr="002E0A75">
        <w:rPr>
          <w:rFonts w:ascii="Cambria" w:hAnsi="Cambria" w:cs="Verdana"/>
        </w:rPr>
        <w:t xml:space="preserve">PROCESSO Nº </w:t>
      </w:r>
      <w:r w:rsidR="00FB2335" w:rsidRPr="002E0A75">
        <w:rPr>
          <w:rFonts w:ascii="Cambria" w:hAnsi="Cambria" w:cs="Verdana"/>
        </w:rPr>
        <w:t>107/2020</w:t>
      </w:r>
      <w:r w:rsidRPr="002E0A75">
        <w:rPr>
          <w:rFonts w:ascii="Cambria" w:hAnsi="Cambria" w:cs="Verdana"/>
        </w:rPr>
        <w:t>.</w:t>
      </w:r>
    </w:p>
    <w:p w14:paraId="1117D099" w14:textId="77777777" w:rsidR="00A96776" w:rsidRPr="002E0A75" w:rsidRDefault="00A96776" w:rsidP="0016261F">
      <w:pPr>
        <w:jc w:val="both"/>
        <w:rPr>
          <w:rFonts w:ascii="Cambria" w:hAnsi="Cambria" w:cs="Verdana"/>
        </w:rPr>
      </w:pPr>
    </w:p>
    <w:p w14:paraId="1117D09A" w14:textId="77777777" w:rsidR="00A96776" w:rsidRPr="002E0A75" w:rsidRDefault="00403188" w:rsidP="0016261F">
      <w:pPr>
        <w:jc w:val="both"/>
        <w:rPr>
          <w:rFonts w:ascii="Cambria" w:hAnsi="Cambria"/>
        </w:rPr>
      </w:pPr>
      <w:r w:rsidRPr="002E0A75">
        <w:rPr>
          <w:rFonts w:ascii="Cambria" w:hAnsi="Cambria" w:cs="Verdana"/>
        </w:rPr>
        <w:t>VALIDADE: 12 meses.</w:t>
      </w:r>
    </w:p>
    <w:p w14:paraId="1117D09B" w14:textId="77777777" w:rsidR="00A96776" w:rsidRPr="002E0A75" w:rsidRDefault="00A96776" w:rsidP="0016261F">
      <w:pPr>
        <w:jc w:val="both"/>
        <w:rPr>
          <w:rFonts w:ascii="Cambria" w:hAnsi="Cambria" w:cs="Verdana"/>
        </w:rPr>
      </w:pPr>
    </w:p>
    <w:p w14:paraId="1117D09C" w14:textId="77777777" w:rsidR="00A96776" w:rsidRPr="002E0A75" w:rsidRDefault="00A96776" w:rsidP="0016261F">
      <w:pPr>
        <w:jc w:val="both"/>
        <w:rPr>
          <w:rFonts w:ascii="Cambria" w:hAnsi="Cambria" w:cs="Verdana"/>
        </w:rPr>
      </w:pPr>
    </w:p>
    <w:p w14:paraId="1117D09D" w14:textId="42DA6D1A" w:rsidR="00A96776" w:rsidRPr="002E0A75" w:rsidRDefault="00403188" w:rsidP="0016261F">
      <w:pPr>
        <w:pStyle w:val="Corpodetexto"/>
        <w:tabs>
          <w:tab w:val="left" w:pos="4156"/>
          <w:tab w:val="left" w:pos="5426"/>
        </w:tabs>
        <w:spacing w:after="0" w:line="240" w:lineRule="auto"/>
        <w:jc w:val="both"/>
        <w:rPr>
          <w:rFonts w:ascii="Cambria" w:hAnsi="Cambria"/>
        </w:rPr>
      </w:pPr>
      <w:r w:rsidRPr="002E0A75">
        <w:rPr>
          <w:rFonts w:ascii="Cambria" w:hAnsi="Cambria" w:cs="Verdana"/>
        </w:rPr>
        <w:t xml:space="preserve">Aos </w:t>
      </w:r>
      <w:r w:rsidR="003F48D7">
        <w:rPr>
          <w:rFonts w:ascii="Cambria" w:hAnsi="Cambria" w:cs="Verdana"/>
        </w:rPr>
        <w:t>21 (vinte e um)</w:t>
      </w:r>
      <w:r w:rsidRPr="002E0A75">
        <w:rPr>
          <w:rFonts w:ascii="Cambria" w:hAnsi="Cambria" w:cs="Verdana"/>
        </w:rPr>
        <w:t xml:space="preserve"> dias do mês de </w:t>
      </w:r>
      <w:r w:rsidR="003F48D7">
        <w:rPr>
          <w:rFonts w:ascii="Cambria" w:hAnsi="Cambria" w:cs="Verdana"/>
        </w:rPr>
        <w:t>setembro de 2020</w:t>
      </w:r>
      <w:r w:rsidRPr="002E0A75">
        <w:rPr>
          <w:rFonts w:ascii="Cambria" w:hAnsi="Cambria" w:cs="Verdana"/>
        </w:rPr>
        <w:t xml:space="preserve">, na sala de licitações, na sede da Prefeitura Municipal, situada na </w:t>
      </w:r>
      <w:r w:rsidR="003F48D7">
        <w:rPr>
          <w:rFonts w:ascii="Cambria" w:hAnsi="Cambria" w:cs="Verdana"/>
        </w:rPr>
        <w:t>Avenida Francisco Valadares da Fonseca, nº. 250, bairro Vasco Lopes, Papagaios/MG, CEP 35.669-000,</w:t>
      </w:r>
      <w:r w:rsidRPr="002E0A75">
        <w:rPr>
          <w:rFonts w:ascii="Cambria" w:hAnsi="Cambria" w:cs="Verdana"/>
        </w:rPr>
        <w:t xml:space="preserve"> o Exmo. Sr. Prefeito Municipal, Sr. </w:t>
      </w:r>
      <w:r w:rsidR="003F48D7">
        <w:rPr>
          <w:rFonts w:ascii="Cambria" w:hAnsi="Cambria" w:cs="Verdana"/>
        </w:rPr>
        <w:t xml:space="preserve">Mário Reis </w:t>
      </w:r>
      <w:proofErr w:type="spellStart"/>
      <w:r w:rsidR="003F48D7">
        <w:rPr>
          <w:rFonts w:ascii="Cambria" w:hAnsi="Cambria" w:cs="Verdana"/>
        </w:rPr>
        <w:t>Filgueiras</w:t>
      </w:r>
      <w:proofErr w:type="spellEnd"/>
      <w:r w:rsidRPr="002E0A75">
        <w:rPr>
          <w:rFonts w:ascii="Cambria" w:hAnsi="Cambria" w:cs="Verdana"/>
        </w:rPr>
        <w:t xml:space="preserve">, nos termos do art. 15 da Lei Federal 8.666/93, da Lei 10.250/2002, das demais normas legais aplicáveis, em face da classificação das propostas apresentadas no PREGÃO PARA REGISTRO DE PREÇOS Nº </w:t>
      </w:r>
      <w:r w:rsidR="00FB2335" w:rsidRPr="002E0A75">
        <w:rPr>
          <w:rFonts w:ascii="Cambria" w:hAnsi="Cambria" w:cs="Verdana"/>
        </w:rPr>
        <w:t>057/2020</w:t>
      </w:r>
      <w:r w:rsidRPr="002E0A75">
        <w:rPr>
          <w:rFonts w:ascii="Cambria" w:hAnsi="Cambria" w:cs="Verdana"/>
        </w:rPr>
        <w:t xml:space="preserve"> por deliberação do pregoeiro oficial e equipe de apoio, e por ele homologada conforme processo nº </w:t>
      </w:r>
      <w:r w:rsidR="00FB2335" w:rsidRPr="002E0A75">
        <w:rPr>
          <w:rFonts w:ascii="Cambria" w:hAnsi="Cambria" w:cs="Verdana"/>
        </w:rPr>
        <w:t>107/2020</w:t>
      </w:r>
      <w:r w:rsidRPr="002E0A75">
        <w:rPr>
          <w:rFonts w:ascii="Cambria" w:hAnsi="Cambria" w:cs="Verdana"/>
        </w:rPr>
        <w:t xml:space="preserve"> RESOLVE registrar os preços para os fornecimentos constantes nos anexos desta ata, beneficiário </w:t>
      </w:r>
      <w:r w:rsidR="003F48D7" w:rsidRPr="003F48D7">
        <w:rPr>
          <w:rFonts w:ascii="Cambria" w:hAnsi="Cambria" w:cs="Verdana"/>
          <w:b/>
          <w:bCs/>
        </w:rPr>
        <w:t>PANTHER PRODUTOS DE PRESERVAÇÃO AMBIENTAL LTDA</w:t>
      </w:r>
      <w:r w:rsidRPr="002E0A75">
        <w:rPr>
          <w:rFonts w:ascii="Cambria" w:hAnsi="Cambria" w:cs="Verdana"/>
        </w:rPr>
        <w:t xml:space="preserve">, localizado na </w:t>
      </w:r>
      <w:r w:rsidR="003F48D7">
        <w:rPr>
          <w:rFonts w:ascii="Cambria" w:hAnsi="Cambria" w:cs="Verdana"/>
        </w:rPr>
        <w:t xml:space="preserve">Rua Vereador Antônio de Castro, nº. 530, Lote 14, </w:t>
      </w:r>
      <w:r w:rsidR="00AD672C">
        <w:rPr>
          <w:rFonts w:ascii="Cambria" w:hAnsi="Cambria" w:cs="Verdana"/>
        </w:rPr>
        <w:t>Quadra C, bairro Jardim Novo Espírito Santo, Valinhos/SP, CEP 13.273-201</w:t>
      </w:r>
      <w:r w:rsidRPr="002E0A75">
        <w:rPr>
          <w:rFonts w:ascii="Cambria" w:hAnsi="Cambria" w:cs="Verdana"/>
        </w:rPr>
        <w:t xml:space="preserve">, cujo CNPJ é </w:t>
      </w:r>
      <w:r w:rsidR="00AD672C">
        <w:rPr>
          <w:rFonts w:ascii="Cambria" w:hAnsi="Cambria" w:cs="Verdana"/>
        </w:rPr>
        <w:t>71.950.638/0001-31</w:t>
      </w:r>
      <w:r w:rsidRPr="002E0A75">
        <w:rPr>
          <w:rFonts w:ascii="Cambria" w:hAnsi="Cambria" w:cs="Verdana"/>
        </w:rPr>
        <w:t xml:space="preserve">, neste ato representado por </w:t>
      </w:r>
      <w:r w:rsidR="00AD672C">
        <w:rPr>
          <w:rFonts w:ascii="Cambria" w:hAnsi="Cambria" w:cs="Verdana"/>
        </w:rPr>
        <w:t>Vera Lucia Lobato Sanches Rodrigues, inscrito no CPF/MF sob o nº. 217.955.298-06</w:t>
      </w:r>
      <w:r w:rsidRPr="002E0A75">
        <w:rPr>
          <w:rFonts w:ascii="Cambria" w:hAnsi="Cambria" w:cs="Verdana"/>
        </w:rPr>
        <w:t>, conforme quadro abaixo:</w:t>
      </w:r>
    </w:p>
    <w:p w14:paraId="1117D09E" w14:textId="77777777" w:rsidR="00A96776" w:rsidRPr="002E0A75" w:rsidRDefault="00A96776" w:rsidP="0016261F">
      <w:pPr>
        <w:pStyle w:val="Corpodetexto"/>
        <w:tabs>
          <w:tab w:val="left" w:pos="4156"/>
          <w:tab w:val="left" w:pos="5426"/>
        </w:tabs>
        <w:spacing w:after="0" w:line="240" w:lineRule="auto"/>
        <w:jc w:val="both"/>
        <w:rPr>
          <w:rFonts w:ascii="Cambria" w:hAnsi="Cambria" w:cs="Verdana"/>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8"/>
        <w:gridCol w:w="1847"/>
        <w:gridCol w:w="874"/>
        <w:gridCol w:w="963"/>
        <w:gridCol w:w="1144"/>
        <w:gridCol w:w="991"/>
        <w:gridCol w:w="1144"/>
        <w:gridCol w:w="991"/>
        <w:gridCol w:w="1224"/>
      </w:tblGrid>
      <w:tr w:rsidR="003F48D7" w:rsidRPr="003F48D7" w14:paraId="460ACDD7" w14:textId="77777777" w:rsidTr="003F48D7">
        <w:trPr>
          <w:trHeight w:val="210"/>
        </w:trPr>
        <w:tc>
          <w:tcPr>
            <w:tcW w:w="558" w:type="dxa"/>
            <w:vMerge w:val="restart"/>
            <w:shd w:val="clear" w:color="auto" w:fill="auto"/>
            <w:vAlign w:val="center"/>
            <w:hideMark/>
          </w:tcPr>
          <w:p w14:paraId="32ECEDA4" w14:textId="77777777" w:rsidR="003F48D7" w:rsidRPr="003F48D7" w:rsidRDefault="003F48D7" w:rsidP="003F48D7">
            <w:pPr>
              <w:suppressAutoHyphens w:val="0"/>
              <w:rPr>
                <w:rFonts w:ascii="Cambria" w:eastAsia="Times New Roman" w:hAnsi="Cambria" w:cs="Calibri"/>
                <w:b/>
                <w:bCs/>
                <w:color w:val="000000"/>
                <w:kern w:val="0"/>
                <w:sz w:val="16"/>
                <w:szCs w:val="16"/>
                <w:lang w:eastAsia="pt-BR" w:bidi="ar-SA"/>
              </w:rPr>
            </w:pPr>
            <w:r w:rsidRPr="003F48D7">
              <w:rPr>
                <w:rFonts w:ascii="Cambria" w:eastAsia="Times New Roman" w:hAnsi="Cambria" w:cs="Calibri"/>
                <w:b/>
                <w:bCs/>
                <w:color w:val="000000"/>
                <w:kern w:val="0"/>
                <w:sz w:val="16"/>
                <w:szCs w:val="16"/>
                <w:lang w:eastAsia="pt-BR" w:bidi="ar-SA"/>
              </w:rPr>
              <w:t>ITEM</w:t>
            </w:r>
          </w:p>
        </w:tc>
        <w:tc>
          <w:tcPr>
            <w:tcW w:w="1847" w:type="dxa"/>
            <w:vMerge w:val="restart"/>
            <w:shd w:val="clear" w:color="auto" w:fill="auto"/>
            <w:vAlign w:val="center"/>
            <w:hideMark/>
          </w:tcPr>
          <w:p w14:paraId="4665684C" w14:textId="77777777" w:rsidR="003F48D7" w:rsidRPr="003F48D7" w:rsidRDefault="003F48D7" w:rsidP="003F48D7">
            <w:pPr>
              <w:suppressAutoHyphens w:val="0"/>
              <w:jc w:val="center"/>
              <w:rPr>
                <w:rFonts w:ascii="Cambria" w:eastAsia="Times New Roman" w:hAnsi="Cambria" w:cs="Calibri"/>
                <w:b/>
                <w:bCs/>
                <w:color w:val="000000"/>
                <w:kern w:val="0"/>
                <w:sz w:val="16"/>
                <w:szCs w:val="16"/>
                <w:lang w:eastAsia="pt-BR" w:bidi="ar-SA"/>
              </w:rPr>
            </w:pPr>
            <w:r w:rsidRPr="003F48D7">
              <w:rPr>
                <w:rFonts w:ascii="Cambria" w:eastAsia="Times New Roman" w:hAnsi="Cambria" w:cs="Calibri"/>
                <w:b/>
                <w:bCs/>
                <w:color w:val="000000"/>
                <w:kern w:val="0"/>
                <w:sz w:val="16"/>
                <w:szCs w:val="16"/>
                <w:lang w:eastAsia="pt-BR" w:bidi="ar-SA"/>
              </w:rPr>
              <w:t> </w:t>
            </w:r>
          </w:p>
        </w:tc>
        <w:tc>
          <w:tcPr>
            <w:tcW w:w="7331" w:type="dxa"/>
            <w:gridSpan w:val="7"/>
            <w:shd w:val="clear" w:color="auto" w:fill="auto"/>
            <w:vAlign w:val="center"/>
            <w:hideMark/>
          </w:tcPr>
          <w:p w14:paraId="3B5EFC88" w14:textId="77777777" w:rsidR="003F48D7" w:rsidRPr="003F48D7" w:rsidRDefault="003F48D7" w:rsidP="003F48D7">
            <w:pPr>
              <w:suppressAutoHyphens w:val="0"/>
              <w:jc w:val="center"/>
              <w:rPr>
                <w:rFonts w:ascii="Cambria" w:eastAsia="Times New Roman" w:hAnsi="Cambria" w:cs="Calibri"/>
                <w:b/>
                <w:bCs/>
                <w:color w:val="000000"/>
                <w:kern w:val="0"/>
                <w:sz w:val="16"/>
                <w:szCs w:val="16"/>
                <w:lang w:eastAsia="pt-BR" w:bidi="ar-SA"/>
              </w:rPr>
            </w:pPr>
            <w:r w:rsidRPr="003F48D7">
              <w:rPr>
                <w:rFonts w:ascii="Cambria" w:eastAsia="Times New Roman" w:hAnsi="Cambria" w:cs="Calibri"/>
                <w:b/>
                <w:bCs/>
                <w:color w:val="000000"/>
                <w:kern w:val="0"/>
                <w:sz w:val="16"/>
                <w:szCs w:val="16"/>
                <w:lang w:eastAsia="pt-BR" w:bidi="ar-SA"/>
              </w:rPr>
              <w:t>QUANTIDADE/ VALOR</w:t>
            </w:r>
          </w:p>
        </w:tc>
      </w:tr>
      <w:tr w:rsidR="003F48D7" w:rsidRPr="003F48D7" w14:paraId="4BA39ADC" w14:textId="77777777" w:rsidTr="003F48D7">
        <w:trPr>
          <w:trHeight w:val="210"/>
        </w:trPr>
        <w:tc>
          <w:tcPr>
            <w:tcW w:w="558" w:type="dxa"/>
            <w:vMerge/>
            <w:vAlign w:val="center"/>
            <w:hideMark/>
          </w:tcPr>
          <w:p w14:paraId="2787822E" w14:textId="77777777" w:rsidR="003F48D7" w:rsidRPr="003F48D7" w:rsidRDefault="003F48D7" w:rsidP="003F48D7">
            <w:pPr>
              <w:suppressAutoHyphens w:val="0"/>
              <w:rPr>
                <w:rFonts w:ascii="Cambria" w:eastAsia="Times New Roman" w:hAnsi="Cambria" w:cs="Calibri"/>
                <w:b/>
                <w:bCs/>
                <w:color w:val="000000"/>
                <w:kern w:val="0"/>
                <w:sz w:val="16"/>
                <w:szCs w:val="16"/>
                <w:lang w:eastAsia="pt-BR" w:bidi="ar-SA"/>
              </w:rPr>
            </w:pPr>
          </w:p>
        </w:tc>
        <w:tc>
          <w:tcPr>
            <w:tcW w:w="1847" w:type="dxa"/>
            <w:vMerge/>
            <w:vAlign w:val="center"/>
            <w:hideMark/>
          </w:tcPr>
          <w:p w14:paraId="1499E6B8" w14:textId="77777777" w:rsidR="003F48D7" w:rsidRPr="003F48D7" w:rsidRDefault="003F48D7" w:rsidP="003F48D7">
            <w:pPr>
              <w:suppressAutoHyphens w:val="0"/>
              <w:rPr>
                <w:rFonts w:ascii="Cambria" w:eastAsia="Times New Roman" w:hAnsi="Cambria" w:cs="Calibri"/>
                <w:b/>
                <w:bCs/>
                <w:color w:val="000000"/>
                <w:kern w:val="0"/>
                <w:sz w:val="16"/>
                <w:szCs w:val="16"/>
                <w:lang w:eastAsia="pt-BR" w:bidi="ar-SA"/>
              </w:rPr>
            </w:pPr>
          </w:p>
        </w:tc>
        <w:tc>
          <w:tcPr>
            <w:tcW w:w="2981" w:type="dxa"/>
            <w:gridSpan w:val="3"/>
            <w:shd w:val="clear" w:color="000000" w:fill="BFBFBF"/>
            <w:vAlign w:val="center"/>
            <w:hideMark/>
          </w:tcPr>
          <w:p w14:paraId="6F34E9AC" w14:textId="77777777" w:rsidR="003F48D7" w:rsidRPr="003F48D7" w:rsidRDefault="003F48D7" w:rsidP="003F48D7">
            <w:pPr>
              <w:suppressAutoHyphens w:val="0"/>
              <w:jc w:val="center"/>
              <w:rPr>
                <w:rFonts w:ascii="Cambria" w:eastAsia="Times New Roman" w:hAnsi="Cambria" w:cs="Calibri"/>
                <w:color w:val="000000"/>
                <w:kern w:val="0"/>
                <w:sz w:val="16"/>
                <w:szCs w:val="16"/>
                <w:lang w:eastAsia="pt-BR" w:bidi="ar-SA"/>
              </w:rPr>
            </w:pPr>
            <w:r w:rsidRPr="003F48D7">
              <w:rPr>
                <w:rFonts w:ascii="Cambria" w:eastAsia="Times New Roman" w:hAnsi="Cambria" w:cs="Calibri"/>
                <w:color w:val="000000"/>
                <w:kern w:val="0"/>
                <w:sz w:val="16"/>
                <w:szCs w:val="16"/>
                <w:lang w:eastAsia="pt-BR" w:bidi="ar-SA"/>
              </w:rPr>
              <w:t>Órgão gerenciador</w:t>
            </w:r>
          </w:p>
        </w:tc>
        <w:tc>
          <w:tcPr>
            <w:tcW w:w="2135" w:type="dxa"/>
            <w:gridSpan w:val="2"/>
            <w:shd w:val="clear" w:color="000000" w:fill="BFBFBF"/>
            <w:vAlign w:val="center"/>
            <w:hideMark/>
          </w:tcPr>
          <w:p w14:paraId="5BF55A9A" w14:textId="77777777" w:rsidR="003F48D7" w:rsidRPr="003F48D7" w:rsidRDefault="003F48D7" w:rsidP="003F48D7">
            <w:pPr>
              <w:suppressAutoHyphens w:val="0"/>
              <w:jc w:val="center"/>
              <w:rPr>
                <w:rFonts w:ascii="Cambria" w:eastAsia="Times New Roman" w:hAnsi="Cambria" w:cs="Calibri"/>
                <w:color w:val="000000"/>
                <w:kern w:val="0"/>
                <w:sz w:val="16"/>
                <w:szCs w:val="16"/>
                <w:lang w:eastAsia="pt-BR" w:bidi="ar-SA"/>
              </w:rPr>
            </w:pPr>
            <w:r w:rsidRPr="003F48D7">
              <w:rPr>
                <w:rFonts w:ascii="Cambria" w:eastAsia="Times New Roman" w:hAnsi="Cambria" w:cs="Calibri"/>
                <w:color w:val="000000"/>
                <w:kern w:val="0"/>
                <w:sz w:val="16"/>
                <w:szCs w:val="16"/>
                <w:lang w:eastAsia="pt-BR" w:bidi="ar-SA"/>
              </w:rPr>
              <w:t>Total a ser registrada e limite por adesão</w:t>
            </w:r>
          </w:p>
        </w:tc>
        <w:tc>
          <w:tcPr>
            <w:tcW w:w="2215" w:type="dxa"/>
            <w:gridSpan w:val="2"/>
            <w:shd w:val="clear" w:color="000000" w:fill="BFBFBF"/>
            <w:vAlign w:val="center"/>
            <w:hideMark/>
          </w:tcPr>
          <w:p w14:paraId="6EA1AE2B" w14:textId="77777777" w:rsidR="003F48D7" w:rsidRPr="003F48D7" w:rsidRDefault="003F48D7" w:rsidP="003F48D7">
            <w:pPr>
              <w:suppressAutoHyphens w:val="0"/>
              <w:jc w:val="center"/>
              <w:rPr>
                <w:rFonts w:ascii="Cambria" w:eastAsia="Times New Roman" w:hAnsi="Cambria" w:cs="Calibri"/>
                <w:color w:val="000000"/>
                <w:kern w:val="0"/>
                <w:sz w:val="16"/>
                <w:szCs w:val="16"/>
                <w:lang w:eastAsia="pt-BR" w:bidi="ar-SA"/>
              </w:rPr>
            </w:pPr>
            <w:r w:rsidRPr="003F48D7">
              <w:rPr>
                <w:rFonts w:ascii="Cambria" w:eastAsia="Times New Roman" w:hAnsi="Cambria" w:cs="Calibri"/>
                <w:color w:val="000000"/>
                <w:kern w:val="0"/>
                <w:sz w:val="16"/>
                <w:szCs w:val="16"/>
                <w:lang w:eastAsia="pt-BR" w:bidi="ar-SA"/>
              </w:rPr>
              <w:t>Limite decorrente de adesões</w:t>
            </w:r>
          </w:p>
        </w:tc>
      </w:tr>
      <w:tr w:rsidR="003F48D7" w:rsidRPr="003F48D7" w14:paraId="05FDC204" w14:textId="77777777" w:rsidTr="003F48D7">
        <w:trPr>
          <w:trHeight w:val="230"/>
        </w:trPr>
        <w:tc>
          <w:tcPr>
            <w:tcW w:w="558" w:type="dxa"/>
            <w:vMerge/>
            <w:vAlign w:val="center"/>
            <w:hideMark/>
          </w:tcPr>
          <w:p w14:paraId="5E78D1D9" w14:textId="77777777" w:rsidR="003F48D7" w:rsidRPr="003F48D7" w:rsidRDefault="003F48D7" w:rsidP="003F48D7">
            <w:pPr>
              <w:suppressAutoHyphens w:val="0"/>
              <w:rPr>
                <w:rFonts w:ascii="Cambria" w:eastAsia="Times New Roman" w:hAnsi="Cambria" w:cs="Calibri"/>
                <w:b/>
                <w:bCs/>
                <w:color w:val="000000"/>
                <w:kern w:val="0"/>
                <w:sz w:val="16"/>
                <w:szCs w:val="16"/>
                <w:lang w:eastAsia="pt-BR" w:bidi="ar-SA"/>
              </w:rPr>
            </w:pPr>
          </w:p>
        </w:tc>
        <w:tc>
          <w:tcPr>
            <w:tcW w:w="1847" w:type="dxa"/>
            <w:vMerge/>
            <w:vAlign w:val="center"/>
            <w:hideMark/>
          </w:tcPr>
          <w:p w14:paraId="5C174932" w14:textId="77777777" w:rsidR="003F48D7" w:rsidRPr="003F48D7" w:rsidRDefault="003F48D7" w:rsidP="003F48D7">
            <w:pPr>
              <w:suppressAutoHyphens w:val="0"/>
              <w:rPr>
                <w:rFonts w:ascii="Cambria" w:eastAsia="Times New Roman" w:hAnsi="Cambria" w:cs="Calibri"/>
                <w:b/>
                <w:bCs/>
                <w:color w:val="000000"/>
                <w:kern w:val="0"/>
                <w:sz w:val="16"/>
                <w:szCs w:val="16"/>
                <w:lang w:eastAsia="pt-BR" w:bidi="ar-SA"/>
              </w:rPr>
            </w:pPr>
          </w:p>
        </w:tc>
        <w:tc>
          <w:tcPr>
            <w:tcW w:w="874" w:type="dxa"/>
            <w:vMerge w:val="restart"/>
            <w:shd w:val="clear" w:color="000000" w:fill="D9D9D9"/>
            <w:vAlign w:val="center"/>
            <w:hideMark/>
          </w:tcPr>
          <w:p w14:paraId="045FFB6E" w14:textId="77777777" w:rsidR="003F48D7" w:rsidRPr="003F48D7" w:rsidRDefault="003F48D7" w:rsidP="003F48D7">
            <w:pPr>
              <w:suppressAutoHyphens w:val="0"/>
              <w:jc w:val="center"/>
              <w:rPr>
                <w:rFonts w:ascii="Cambria" w:eastAsia="Times New Roman" w:hAnsi="Cambria" w:cs="Calibri"/>
                <w:color w:val="000000"/>
                <w:kern w:val="0"/>
                <w:sz w:val="16"/>
                <w:szCs w:val="16"/>
                <w:lang w:eastAsia="pt-BR" w:bidi="ar-SA"/>
              </w:rPr>
            </w:pPr>
            <w:proofErr w:type="spellStart"/>
            <w:r w:rsidRPr="003F48D7">
              <w:rPr>
                <w:rFonts w:ascii="Cambria" w:eastAsia="Times New Roman" w:hAnsi="Cambria" w:cs="Calibri"/>
                <w:color w:val="000000"/>
                <w:kern w:val="0"/>
                <w:sz w:val="16"/>
                <w:szCs w:val="16"/>
                <w:lang w:eastAsia="pt-BR" w:bidi="ar-SA"/>
              </w:rPr>
              <w:t>Qtde</w:t>
            </w:r>
            <w:proofErr w:type="spellEnd"/>
            <w:r w:rsidRPr="003F48D7">
              <w:rPr>
                <w:rFonts w:ascii="Cambria" w:eastAsia="Times New Roman" w:hAnsi="Cambria" w:cs="Calibri"/>
                <w:color w:val="000000"/>
                <w:kern w:val="0"/>
                <w:sz w:val="16"/>
                <w:szCs w:val="16"/>
                <w:lang w:eastAsia="pt-BR" w:bidi="ar-SA"/>
              </w:rPr>
              <w:t xml:space="preserve"> Estimada</w:t>
            </w:r>
          </w:p>
        </w:tc>
        <w:tc>
          <w:tcPr>
            <w:tcW w:w="963" w:type="dxa"/>
            <w:vMerge w:val="restart"/>
            <w:shd w:val="clear" w:color="000000" w:fill="D9D9D9"/>
            <w:vAlign w:val="center"/>
            <w:hideMark/>
          </w:tcPr>
          <w:p w14:paraId="713D4C87" w14:textId="77777777" w:rsidR="003F48D7" w:rsidRPr="003F48D7" w:rsidRDefault="003F48D7" w:rsidP="003F48D7">
            <w:pPr>
              <w:suppressAutoHyphens w:val="0"/>
              <w:jc w:val="center"/>
              <w:rPr>
                <w:rFonts w:ascii="Cambria" w:eastAsia="Times New Roman" w:hAnsi="Cambria" w:cs="Calibri"/>
                <w:color w:val="000000"/>
                <w:kern w:val="0"/>
                <w:sz w:val="16"/>
                <w:szCs w:val="16"/>
                <w:lang w:eastAsia="pt-BR" w:bidi="ar-SA"/>
              </w:rPr>
            </w:pPr>
            <w:r w:rsidRPr="003F48D7">
              <w:rPr>
                <w:rFonts w:ascii="Cambria" w:eastAsia="Times New Roman" w:hAnsi="Cambria" w:cs="Calibri"/>
                <w:color w:val="000000"/>
                <w:kern w:val="0"/>
                <w:sz w:val="16"/>
                <w:szCs w:val="16"/>
                <w:lang w:eastAsia="pt-BR" w:bidi="ar-SA"/>
              </w:rPr>
              <w:t xml:space="preserve"> Valor Unitário </w:t>
            </w:r>
          </w:p>
        </w:tc>
        <w:tc>
          <w:tcPr>
            <w:tcW w:w="1144" w:type="dxa"/>
            <w:vMerge w:val="restart"/>
            <w:shd w:val="clear" w:color="000000" w:fill="D9D9D9"/>
            <w:vAlign w:val="center"/>
            <w:hideMark/>
          </w:tcPr>
          <w:p w14:paraId="57ADBF44" w14:textId="77777777" w:rsidR="003F48D7" w:rsidRPr="003F48D7" w:rsidRDefault="003F48D7" w:rsidP="003F48D7">
            <w:pPr>
              <w:suppressAutoHyphens w:val="0"/>
              <w:jc w:val="center"/>
              <w:rPr>
                <w:rFonts w:ascii="Cambria" w:eastAsia="Times New Roman" w:hAnsi="Cambria" w:cs="Calibri"/>
                <w:color w:val="000000"/>
                <w:kern w:val="0"/>
                <w:sz w:val="16"/>
                <w:szCs w:val="16"/>
                <w:lang w:eastAsia="pt-BR" w:bidi="ar-SA"/>
              </w:rPr>
            </w:pPr>
            <w:r w:rsidRPr="003F48D7">
              <w:rPr>
                <w:rFonts w:ascii="Cambria" w:eastAsia="Times New Roman" w:hAnsi="Cambria" w:cs="Calibri"/>
                <w:color w:val="000000"/>
                <w:kern w:val="0"/>
                <w:sz w:val="16"/>
                <w:szCs w:val="16"/>
                <w:lang w:eastAsia="pt-BR" w:bidi="ar-SA"/>
              </w:rPr>
              <w:t>Valor Total</w:t>
            </w:r>
          </w:p>
        </w:tc>
        <w:tc>
          <w:tcPr>
            <w:tcW w:w="991" w:type="dxa"/>
            <w:vMerge w:val="restart"/>
            <w:shd w:val="clear" w:color="000000" w:fill="D9D9D9"/>
            <w:vAlign w:val="center"/>
            <w:hideMark/>
          </w:tcPr>
          <w:p w14:paraId="3F8F8705" w14:textId="77777777" w:rsidR="003F48D7" w:rsidRPr="003F48D7" w:rsidRDefault="003F48D7" w:rsidP="003F48D7">
            <w:pPr>
              <w:suppressAutoHyphens w:val="0"/>
              <w:jc w:val="center"/>
              <w:rPr>
                <w:rFonts w:ascii="Cambria" w:eastAsia="Times New Roman" w:hAnsi="Cambria" w:cs="Calibri"/>
                <w:color w:val="000000"/>
                <w:kern w:val="0"/>
                <w:sz w:val="16"/>
                <w:szCs w:val="16"/>
                <w:lang w:eastAsia="pt-BR" w:bidi="ar-SA"/>
              </w:rPr>
            </w:pPr>
            <w:proofErr w:type="spellStart"/>
            <w:r w:rsidRPr="003F48D7">
              <w:rPr>
                <w:rFonts w:ascii="Cambria" w:eastAsia="Times New Roman" w:hAnsi="Cambria" w:cs="Calibri"/>
                <w:color w:val="000000"/>
                <w:kern w:val="0"/>
                <w:sz w:val="16"/>
                <w:szCs w:val="16"/>
                <w:lang w:eastAsia="pt-BR" w:bidi="ar-SA"/>
              </w:rPr>
              <w:t>Qtde</w:t>
            </w:r>
            <w:proofErr w:type="spellEnd"/>
            <w:r w:rsidRPr="003F48D7">
              <w:rPr>
                <w:rFonts w:ascii="Cambria" w:eastAsia="Times New Roman" w:hAnsi="Cambria" w:cs="Calibri"/>
                <w:color w:val="000000"/>
                <w:kern w:val="0"/>
                <w:sz w:val="16"/>
                <w:szCs w:val="16"/>
                <w:lang w:eastAsia="pt-BR" w:bidi="ar-SA"/>
              </w:rPr>
              <w:t>. Estimada</w:t>
            </w:r>
          </w:p>
        </w:tc>
        <w:tc>
          <w:tcPr>
            <w:tcW w:w="1144" w:type="dxa"/>
            <w:vMerge w:val="restart"/>
            <w:shd w:val="clear" w:color="000000" w:fill="D9D9D9"/>
            <w:vAlign w:val="center"/>
            <w:hideMark/>
          </w:tcPr>
          <w:p w14:paraId="003B9334" w14:textId="77777777" w:rsidR="003F48D7" w:rsidRPr="003F48D7" w:rsidRDefault="003F48D7" w:rsidP="003F48D7">
            <w:pPr>
              <w:suppressAutoHyphens w:val="0"/>
              <w:jc w:val="center"/>
              <w:rPr>
                <w:rFonts w:ascii="Cambria" w:eastAsia="Times New Roman" w:hAnsi="Cambria" w:cs="Calibri"/>
                <w:color w:val="000000"/>
                <w:kern w:val="0"/>
                <w:sz w:val="16"/>
                <w:szCs w:val="16"/>
                <w:lang w:eastAsia="pt-BR" w:bidi="ar-SA"/>
              </w:rPr>
            </w:pPr>
            <w:r w:rsidRPr="003F48D7">
              <w:rPr>
                <w:rFonts w:ascii="Cambria" w:eastAsia="Times New Roman" w:hAnsi="Cambria" w:cs="Calibri"/>
                <w:color w:val="000000"/>
                <w:kern w:val="0"/>
                <w:sz w:val="16"/>
                <w:szCs w:val="16"/>
                <w:lang w:eastAsia="pt-BR" w:bidi="ar-SA"/>
              </w:rPr>
              <w:t>Valor Total</w:t>
            </w:r>
          </w:p>
        </w:tc>
        <w:tc>
          <w:tcPr>
            <w:tcW w:w="991" w:type="dxa"/>
            <w:vMerge w:val="restart"/>
            <w:shd w:val="clear" w:color="000000" w:fill="D9D9D9"/>
            <w:vAlign w:val="center"/>
            <w:hideMark/>
          </w:tcPr>
          <w:p w14:paraId="088AD0D7" w14:textId="77777777" w:rsidR="003F48D7" w:rsidRPr="003F48D7" w:rsidRDefault="003F48D7" w:rsidP="003F48D7">
            <w:pPr>
              <w:suppressAutoHyphens w:val="0"/>
              <w:jc w:val="center"/>
              <w:rPr>
                <w:rFonts w:ascii="Cambria" w:eastAsia="Times New Roman" w:hAnsi="Cambria" w:cs="Calibri"/>
                <w:color w:val="000000"/>
                <w:kern w:val="0"/>
                <w:sz w:val="16"/>
                <w:szCs w:val="16"/>
                <w:lang w:eastAsia="pt-BR" w:bidi="ar-SA"/>
              </w:rPr>
            </w:pPr>
            <w:proofErr w:type="spellStart"/>
            <w:r w:rsidRPr="003F48D7">
              <w:rPr>
                <w:rFonts w:ascii="Cambria" w:eastAsia="Times New Roman" w:hAnsi="Cambria" w:cs="Calibri"/>
                <w:color w:val="000000"/>
                <w:kern w:val="0"/>
                <w:sz w:val="16"/>
                <w:szCs w:val="16"/>
                <w:lang w:eastAsia="pt-BR" w:bidi="ar-SA"/>
              </w:rPr>
              <w:t>Qtde</w:t>
            </w:r>
            <w:proofErr w:type="spellEnd"/>
            <w:r w:rsidRPr="003F48D7">
              <w:rPr>
                <w:rFonts w:ascii="Cambria" w:eastAsia="Times New Roman" w:hAnsi="Cambria" w:cs="Calibri"/>
                <w:color w:val="000000"/>
                <w:kern w:val="0"/>
                <w:sz w:val="16"/>
                <w:szCs w:val="16"/>
                <w:lang w:eastAsia="pt-BR" w:bidi="ar-SA"/>
              </w:rPr>
              <w:t>. Estimada</w:t>
            </w:r>
          </w:p>
        </w:tc>
        <w:tc>
          <w:tcPr>
            <w:tcW w:w="1224" w:type="dxa"/>
            <w:vMerge w:val="restart"/>
            <w:shd w:val="clear" w:color="000000" w:fill="D9D9D9"/>
            <w:vAlign w:val="center"/>
            <w:hideMark/>
          </w:tcPr>
          <w:p w14:paraId="507A7C42" w14:textId="77777777" w:rsidR="003F48D7" w:rsidRPr="003F48D7" w:rsidRDefault="003F48D7" w:rsidP="003F48D7">
            <w:pPr>
              <w:suppressAutoHyphens w:val="0"/>
              <w:jc w:val="center"/>
              <w:rPr>
                <w:rFonts w:ascii="Cambria" w:eastAsia="Times New Roman" w:hAnsi="Cambria" w:cs="Calibri"/>
                <w:color w:val="000000"/>
                <w:kern w:val="0"/>
                <w:sz w:val="16"/>
                <w:szCs w:val="16"/>
                <w:lang w:eastAsia="pt-BR" w:bidi="ar-SA"/>
              </w:rPr>
            </w:pPr>
            <w:r w:rsidRPr="003F48D7">
              <w:rPr>
                <w:rFonts w:ascii="Cambria" w:eastAsia="Times New Roman" w:hAnsi="Cambria" w:cs="Calibri"/>
                <w:color w:val="000000"/>
                <w:kern w:val="0"/>
                <w:sz w:val="16"/>
                <w:szCs w:val="16"/>
                <w:lang w:eastAsia="pt-BR" w:bidi="ar-SA"/>
              </w:rPr>
              <w:t>Valor Total</w:t>
            </w:r>
          </w:p>
        </w:tc>
      </w:tr>
      <w:tr w:rsidR="003F48D7" w:rsidRPr="003F48D7" w14:paraId="43E35AD1" w14:textId="77777777" w:rsidTr="003F48D7">
        <w:trPr>
          <w:trHeight w:val="230"/>
        </w:trPr>
        <w:tc>
          <w:tcPr>
            <w:tcW w:w="558" w:type="dxa"/>
            <w:vMerge/>
            <w:vAlign w:val="center"/>
            <w:hideMark/>
          </w:tcPr>
          <w:p w14:paraId="7308DA08" w14:textId="77777777" w:rsidR="003F48D7" w:rsidRPr="003F48D7" w:rsidRDefault="003F48D7" w:rsidP="003F48D7">
            <w:pPr>
              <w:suppressAutoHyphens w:val="0"/>
              <w:rPr>
                <w:rFonts w:ascii="Cambria" w:eastAsia="Times New Roman" w:hAnsi="Cambria" w:cs="Calibri"/>
                <w:b/>
                <w:bCs/>
                <w:color w:val="000000"/>
                <w:kern w:val="0"/>
                <w:sz w:val="16"/>
                <w:szCs w:val="16"/>
                <w:lang w:eastAsia="pt-BR" w:bidi="ar-SA"/>
              </w:rPr>
            </w:pPr>
          </w:p>
        </w:tc>
        <w:tc>
          <w:tcPr>
            <w:tcW w:w="1847" w:type="dxa"/>
            <w:vMerge/>
            <w:vAlign w:val="center"/>
            <w:hideMark/>
          </w:tcPr>
          <w:p w14:paraId="35A16928" w14:textId="77777777" w:rsidR="003F48D7" w:rsidRPr="003F48D7" w:rsidRDefault="003F48D7" w:rsidP="003F48D7">
            <w:pPr>
              <w:suppressAutoHyphens w:val="0"/>
              <w:rPr>
                <w:rFonts w:ascii="Cambria" w:eastAsia="Times New Roman" w:hAnsi="Cambria" w:cs="Calibri"/>
                <w:b/>
                <w:bCs/>
                <w:color w:val="000000"/>
                <w:kern w:val="0"/>
                <w:sz w:val="16"/>
                <w:szCs w:val="16"/>
                <w:lang w:eastAsia="pt-BR" w:bidi="ar-SA"/>
              </w:rPr>
            </w:pPr>
          </w:p>
        </w:tc>
        <w:tc>
          <w:tcPr>
            <w:tcW w:w="874" w:type="dxa"/>
            <w:vMerge/>
            <w:vAlign w:val="center"/>
            <w:hideMark/>
          </w:tcPr>
          <w:p w14:paraId="0C4BEDF0" w14:textId="77777777" w:rsidR="003F48D7" w:rsidRPr="003F48D7" w:rsidRDefault="003F48D7" w:rsidP="003F48D7">
            <w:pPr>
              <w:suppressAutoHyphens w:val="0"/>
              <w:rPr>
                <w:rFonts w:ascii="Cambria" w:eastAsia="Times New Roman" w:hAnsi="Cambria" w:cs="Calibri"/>
                <w:color w:val="000000"/>
                <w:kern w:val="0"/>
                <w:sz w:val="16"/>
                <w:szCs w:val="16"/>
                <w:lang w:eastAsia="pt-BR" w:bidi="ar-SA"/>
              </w:rPr>
            </w:pPr>
          </w:p>
        </w:tc>
        <w:tc>
          <w:tcPr>
            <w:tcW w:w="963" w:type="dxa"/>
            <w:vMerge/>
            <w:vAlign w:val="center"/>
            <w:hideMark/>
          </w:tcPr>
          <w:p w14:paraId="57F3D1D3" w14:textId="77777777" w:rsidR="003F48D7" w:rsidRPr="003F48D7" w:rsidRDefault="003F48D7" w:rsidP="003F48D7">
            <w:pPr>
              <w:suppressAutoHyphens w:val="0"/>
              <w:rPr>
                <w:rFonts w:ascii="Cambria" w:eastAsia="Times New Roman" w:hAnsi="Cambria" w:cs="Calibri"/>
                <w:color w:val="000000"/>
                <w:kern w:val="0"/>
                <w:sz w:val="16"/>
                <w:szCs w:val="16"/>
                <w:lang w:eastAsia="pt-BR" w:bidi="ar-SA"/>
              </w:rPr>
            </w:pPr>
          </w:p>
        </w:tc>
        <w:tc>
          <w:tcPr>
            <w:tcW w:w="1144" w:type="dxa"/>
            <w:vMerge/>
            <w:vAlign w:val="center"/>
            <w:hideMark/>
          </w:tcPr>
          <w:p w14:paraId="3FC569FD" w14:textId="77777777" w:rsidR="003F48D7" w:rsidRPr="003F48D7" w:rsidRDefault="003F48D7" w:rsidP="003F48D7">
            <w:pPr>
              <w:suppressAutoHyphens w:val="0"/>
              <w:rPr>
                <w:rFonts w:ascii="Cambria" w:eastAsia="Times New Roman" w:hAnsi="Cambria" w:cs="Calibri"/>
                <w:color w:val="000000"/>
                <w:kern w:val="0"/>
                <w:sz w:val="16"/>
                <w:szCs w:val="16"/>
                <w:lang w:eastAsia="pt-BR" w:bidi="ar-SA"/>
              </w:rPr>
            </w:pPr>
          </w:p>
        </w:tc>
        <w:tc>
          <w:tcPr>
            <w:tcW w:w="991" w:type="dxa"/>
            <w:vMerge/>
            <w:vAlign w:val="center"/>
            <w:hideMark/>
          </w:tcPr>
          <w:p w14:paraId="137FDCB0" w14:textId="77777777" w:rsidR="003F48D7" w:rsidRPr="003F48D7" w:rsidRDefault="003F48D7" w:rsidP="003F48D7">
            <w:pPr>
              <w:suppressAutoHyphens w:val="0"/>
              <w:rPr>
                <w:rFonts w:ascii="Cambria" w:eastAsia="Times New Roman" w:hAnsi="Cambria" w:cs="Calibri"/>
                <w:color w:val="000000"/>
                <w:kern w:val="0"/>
                <w:sz w:val="16"/>
                <w:szCs w:val="16"/>
                <w:lang w:eastAsia="pt-BR" w:bidi="ar-SA"/>
              </w:rPr>
            </w:pPr>
          </w:p>
        </w:tc>
        <w:tc>
          <w:tcPr>
            <w:tcW w:w="1144" w:type="dxa"/>
            <w:vMerge/>
            <w:vAlign w:val="center"/>
            <w:hideMark/>
          </w:tcPr>
          <w:p w14:paraId="2B42143F" w14:textId="77777777" w:rsidR="003F48D7" w:rsidRPr="003F48D7" w:rsidRDefault="003F48D7" w:rsidP="003F48D7">
            <w:pPr>
              <w:suppressAutoHyphens w:val="0"/>
              <w:rPr>
                <w:rFonts w:ascii="Cambria" w:eastAsia="Times New Roman" w:hAnsi="Cambria" w:cs="Calibri"/>
                <w:color w:val="000000"/>
                <w:kern w:val="0"/>
                <w:sz w:val="16"/>
                <w:szCs w:val="16"/>
                <w:lang w:eastAsia="pt-BR" w:bidi="ar-SA"/>
              </w:rPr>
            </w:pPr>
          </w:p>
        </w:tc>
        <w:tc>
          <w:tcPr>
            <w:tcW w:w="991" w:type="dxa"/>
            <w:vMerge/>
            <w:vAlign w:val="center"/>
            <w:hideMark/>
          </w:tcPr>
          <w:p w14:paraId="210F733B" w14:textId="77777777" w:rsidR="003F48D7" w:rsidRPr="003F48D7" w:rsidRDefault="003F48D7" w:rsidP="003F48D7">
            <w:pPr>
              <w:suppressAutoHyphens w:val="0"/>
              <w:rPr>
                <w:rFonts w:ascii="Cambria" w:eastAsia="Times New Roman" w:hAnsi="Cambria" w:cs="Calibri"/>
                <w:color w:val="000000"/>
                <w:kern w:val="0"/>
                <w:sz w:val="16"/>
                <w:szCs w:val="16"/>
                <w:lang w:eastAsia="pt-BR" w:bidi="ar-SA"/>
              </w:rPr>
            </w:pPr>
          </w:p>
        </w:tc>
        <w:tc>
          <w:tcPr>
            <w:tcW w:w="1224" w:type="dxa"/>
            <w:vMerge/>
            <w:vAlign w:val="center"/>
            <w:hideMark/>
          </w:tcPr>
          <w:p w14:paraId="68C456B4" w14:textId="77777777" w:rsidR="003F48D7" w:rsidRPr="003F48D7" w:rsidRDefault="003F48D7" w:rsidP="003F48D7">
            <w:pPr>
              <w:suppressAutoHyphens w:val="0"/>
              <w:rPr>
                <w:rFonts w:ascii="Cambria" w:eastAsia="Times New Roman" w:hAnsi="Cambria" w:cs="Calibri"/>
                <w:color w:val="000000"/>
                <w:kern w:val="0"/>
                <w:sz w:val="16"/>
                <w:szCs w:val="16"/>
                <w:lang w:eastAsia="pt-BR" w:bidi="ar-SA"/>
              </w:rPr>
            </w:pPr>
          </w:p>
        </w:tc>
      </w:tr>
      <w:tr w:rsidR="003F48D7" w:rsidRPr="003F48D7" w14:paraId="54C36A65" w14:textId="77777777" w:rsidTr="003F48D7">
        <w:trPr>
          <w:trHeight w:val="1680"/>
        </w:trPr>
        <w:tc>
          <w:tcPr>
            <w:tcW w:w="558" w:type="dxa"/>
            <w:shd w:val="clear" w:color="auto" w:fill="auto"/>
            <w:noWrap/>
            <w:vAlign w:val="center"/>
            <w:hideMark/>
          </w:tcPr>
          <w:p w14:paraId="041FEA22" w14:textId="77777777" w:rsidR="003F48D7" w:rsidRPr="003F48D7" w:rsidRDefault="003F48D7" w:rsidP="003F48D7">
            <w:pPr>
              <w:suppressAutoHyphens w:val="0"/>
              <w:jc w:val="center"/>
              <w:rPr>
                <w:rFonts w:ascii="Cambria" w:eastAsia="Times New Roman" w:hAnsi="Cambria" w:cs="Calibri"/>
                <w:color w:val="000000"/>
                <w:kern w:val="0"/>
                <w:sz w:val="16"/>
                <w:szCs w:val="16"/>
                <w:lang w:eastAsia="pt-BR" w:bidi="ar-SA"/>
              </w:rPr>
            </w:pPr>
            <w:r w:rsidRPr="003F48D7">
              <w:rPr>
                <w:rFonts w:ascii="Cambria" w:eastAsia="Times New Roman" w:hAnsi="Cambria" w:cs="Calibri"/>
                <w:color w:val="000000"/>
                <w:kern w:val="0"/>
                <w:sz w:val="16"/>
                <w:szCs w:val="16"/>
                <w:lang w:eastAsia="pt-BR" w:bidi="ar-SA"/>
              </w:rPr>
              <w:t>1</w:t>
            </w:r>
          </w:p>
        </w:tc>
        <w:tc>
          <w:tcPr>
            <w:tcW w:w="1847" w:type="dxa"/>
            <w:shd w:val="clear" w:color="auto" w:fill="auto"/>
            <w:vAlign w:val="center"/>
            <w:hideMark/>
          </w:tcPr>
          <w:p w14:paraId="5765C489" w14:textId="77777777" w:rsidR="003F48D7" w:rsidRPr="003F48D7" w:rsidRDefault="003F48D7" w:rsidP="003F48D7">
            <w:pPr>
              <w:suppressAutoHyphens w:val="0"/>
              <w:jc w:val="both"/>
              <w:rPr>
                <w:rFonts w:ascii="Cambria" w:eastAsia="Times New Roman" w:hAnsi="Cambria" w:cs="Calibri"/>
                <w:color w:val="000000"/>
                <w:kern w:val="0"/>
                <w:sz w:val="16"/>
                <w:szCs w:val="16"/>
                <w:lang w:eastAsia="pt-BR" w:bidi="ar-SA"/>
              </w:rPr>
            </w:pPr>
            <w:r w:rsidRPr="003F48D7">
              <w:rPr>
                <w:rFonts w:ascii="Cambria" w:eastAsia="Times New Roman" w:hAnsi="Cambria" w:cs="Calibri"/>
                <w:color w:val="000000"/>
                <w:kern w:val="0"/>
                <w:sz w:val="16"/>
                <w:szCs w:val="16"/>
                <w:lang w:eastAsia="pt-BR" w:bidi="ar-SA"/>
              </w:rPr>
              <w:t>Dispositivo OB 1/2” de diâmetro 14 mm, reutilizável para corte/supressão de água em cavalete, com todos seus componentes, pino central, arruelas e porca quadrada fabricados em latão nobre, com borracha especial natural. MODELO ORIGINAL com encaixe quadrado e ponta macho (rosca externa)</w:t>
            </w:r>
          </w:p>
        </w:tc>
        <w:tc>
          <w:tcPr>
            <w:tcW w:w="874" w:type="dxa"/>
            <w:shd w:val="clear" w:color="auto" w:fill="auto"/>
            <w:vAlign w:val="center"/>
            <w:hideMark/>
          </w:tcPr>
          <w:p w14:paraId="76319FB9" w14:textId="77777777" w:rsidR="003F48D7" w:rsidRPr="003F48D7" w:rsidRDefault="003F48D7" w:rsidP="003F48D7">
            <w:pPr>
              <w:suppressAutoHyphens w:val="0"/>
              <w:jc w:val="center"/>
              <w:rPr>
                <w:rFonts w:ascii="Cambria" w:eastAsia="Times New Roman" w:hAnsi="Cambria" w:cs="Calibri"/>
                <w:color w:val="000000"/>
                <w:kern w:val="0"/>
                <w:sz w:val="16"/>
                <w:szCs w:val="16"/>
                <w:lang w:eastAsia="pt-BR" w:bidi="ar-SA"/>
              </w:rPr>
            </w:pPr>
            <w:r w:rsidRPr="003F48D7">
              <w:rPr>
                <w:rFonts w:ascii="Cambria" w:eastAsia="Times New Roman" w:hAnsi="Cambria" w:cs="Calibri"/>
                <w:color w:val="000000"/>
                <w:kern w:val="0"/>
                <w:sz w:val="16"/>
                <w:szCs w:val="16"/>
                <w:lang w:eastAsia="pt-BR" w:bidi="ar-SA"/>
              </w:rPr>
              <w:t>2000</w:t>
            </w:r>
          </w:p>
        </w:tc>
        <w:tc>
          <w:tcPr>
            <w:tcW w:w="963" w:type="dxa"/>
            <w:shd w:val="clear" w:color="auto" w:fill="auto"/>
            <w:noWrap/>
            <w:vAlign w:val="center"/>
            <w:hideMark/>
          </w:tcPr>
          <w:p w14:paraId="68C961E2" w14:textId="42F2349B" w:rsidR="003F48D7" w:rsidRPr="003F48D7" w:rsidRDefault="003F48D7" w:rsidP="003F48D7">
            <w:pPr>
              <w:suppressAutoHyphens w:val="0"/>
              <w:jc w:val="center"/>
              <w:rPr>
                <w:rFonts w:ascii="Cambria" w:eastAsia="Times New Roman" w:hAnsi="Cambria" w:cs="Calibri"/>
                <w:color w:val="000000"/>
                <w:kern w:val="0"/>
                <w:sz w:val="16"/>
                <w:szCs w:val="16"/>
                <w:lang w:eastAsia="pt-BR" w:bidi="ar-SA"/>
              </w:rPr>
            </w:pPr>
            <w:r w:rsidRPr="003F48D7">
              <w:rPr>
                <w:rFonts w:ascii="Cambria" w:eastAsia="Times New Roman" w:hAnsi="Cambria" w:cs="Calibri"/>
                <w:color w:val="000000"/>
                <w:kern w:val="0"/>
                <w:sz w:val="16"/>
                <w:szCs w:val="16"/>
                <w:lang w:eastAsia="pt-BR" w:bidi="ar-SA"/>
              </w:rPr>
              <w:t>4,05</w:t>
            </w:r>
          </w:p>
        </w:tc>
        <w:tc>
          <w:tcPr>
            <w:tcW w:w="1144" w:type="dxa"/>
            <w:shd w:val="clear" w:color="000000" w:fill="FFFFFF"/>
            <w:vAlign w:val="center"/>
            <w:hideMark/>
          </w:tcPr>
          <w:p w14:paraId="10BD07AD" w14:textId="7D810950" w:rsidR="003F48D7" w:rsidRPr="003F48D7" w:rsidRDefault="003F48D7" w:rsidP="003F48D7">
            <w:pPr>
              <w:suppressAutoHyphens w:val="0"/>
              <w:jc w:val="center"/>
              <w:rPr>
                <w:rFonts w:ascii="Cambria" w:eastAsia="Times New Roman" w:hAnsi="Cambria" w:cs="Calibri"/>
                <w:color w:val="000000"/>
                <w:kern w:val="0"/>
                <w:sz w:val="16"/>
                <w:szCs w:val="16"/>
                <w:lang w:eastAsia="pt-BR" w:bidi="ar-SA"/>
              </w:rPr>
            </w:pPr>
            <w:r w:rsidRPr="003F48D7">
              <w:rPr>
                <w:rFonts w:ascii="Cambria" w:eastAsia="Times New Roman" w:hAnsi="Cambria" w:cs="Calibri"/>
                <w:color w:val="000000"/>
                <w:kern w:val="0"/>
                <w:sz w:val="16"/>
                <w:szCs w:val="16"/>
                <w:lang w:eastAsia="pt-BR" w:bidi="ar-SA"/>
              </w:rPr>
              <w:t>8.100,00</w:t>
            </w:r>
          </w:p>
        </w:tc>
        <w:tc>
          <w:tcPr>
            <w:tcW w:w="991" w:type="dxa"/>
            <w:shd w:val="clear" w:color="000000" w:fill="FFFFFF"/>
            <w:vAlign w:val="center"/>
            <w:hideMark/>
          </w:tcPr>
          <w:p w14:paraId="3EDC32E4" w14:textId="77777777" w:rsidR="003F48D7" w:rsidRPr="003F48D7" w:rsidRDefault="003F48D7" w:rsidP="003F48D7">
            <w:pPr>
              <w:suppressAutoHyphens w:val="0"/>
              <w:jc w:val="center"/>
              <w:rPr>
                <w:rFonts w:ascii="Cambria" w:eastAsia="Times New Roman" w:hAnsi="Cambria" w:cs="Calibri"/>
                <w:color w:val="000000"/>
                <w:kern w:val="0"/>
                <w:sz w:val="16"/>
                <w:szCs w:val="16"/>
                <w:lang w:eastAsia="pt-BR" w:bidi="ar-SA"/>
              </w:rPr>
            </w:pPr>
            <w:r w:rsidRPr="003F48D7">
              <w:rPr>
                <w:rFonts w:ascii="Cambria" w:eastAsia="Times New Roman" w:hAnsi="Cambria" w:cs="Calibri"/>
                <w:color w:val="000000"/>
                <w:kern w:val="0"/>
                <w:sz w:val="16"/>
                <w:szCs w:val="16"/>
                <w:lang w:eastAsia="pt-BR" w:bidi="ar-SA"/>
              </w:rPr>
              <w:t>2000</w:t>
            </w:r>
          </w:p>
        </w:tc>
        <w:tc>
          <w:tcPr>
            <w:tcW w:w="1144" w:type="dxa"/>
            <w:shd w:val="clear" w:color="000000" w:fill="FFFFFF"/>
            <w:vAlign w:val="center"/>
            <w:hideMark/>
          </w:tcPr>
          <w:p w14:paraId="209933C4" w14:textId="2AB43ECC" w:rsidR="003F48D7" w:rsidRPr="003F48D7" w:rsidRDefault="003F48D7" w:rsidP="003F48D7">
            <w:pPr>
              <w:suppressAutoHyphens w:val="0"/>
              <w:jc w:val="center"/>
              <w:rPr>
                <w:rFonts w:ascii="Cambria" w:eastAsia="Times New Roman" w:hAnsi="Cambria" w:cs="Calibri"/>
                <w:color w:val="000000"/>
                <w:kern w:val="0"/>
                <w:sz w:val="16"/>
                <w:szCs w:val="16"/>
                <w:lang w:eastAsia="pt-BR" w:bidi="ar-SA"/>
              </w:rPr>
            </w:pPr>
            <w:r w:rsidRPr="003F48D7">
              <w:rPr>
                <w:rFonts w:ascii="Cambria" w:eastAsia="Times New Roman" w:hAnsi="Cambria" w:cs="Calibri"/>
                <w:color w:val="000000"/>
                <w:kern w:val="0"/>
                <w:sz w:val="16"/>
                <w:szCs w:val="16"/>
                <w:lang w:eastAsia="pt-BR" w:bidi="ar-SA"/>
              </w:rPr>
              <w:t>8.100,00</w:t>
            </w:r>
          </w:p>
        </w:tc>
        <w:tc>
          <w:tcPr>
            <w:tcW w:w="991" w:type="dxa"/>
            <w:shd w:val="clear" w:color="000000" w:fill="FFFFFF"/>
            <w:vAlign w:val="center"/>
            <w:hideMark/>
          </w:tcPr>
          <w:p w14:paraId="30639F00" w14:textId="77777777" w:rsidR="003F48D7" w:rsidRPr="003F48D7" w:rsidRDefault="003F48D7" w:rsidP="003F48D7">
            <w:pPr>
              <w:suppressAutoHyphens w:val="0"/>
              <w:jc w:val="center"/>
              <w:rPr>
                <w:rFonts w:ascii="Cambria" w:eastAsia="Times New Roman" w:hAnsi="Cambria" w:cs="Calibri"/>
                <w:color w:val="000000"/>
                <w:kern w:val="0"/>
                <w:sz w:val="16"/>
                <w:szCs w:val="16"/>
                <w:lang w:eastAsia="pt-BR" w:bidi="ar-SA"/>
              </w:rPr>
            </w:pPr>
            <w:r w:rsidRPr="003F48D7">
              <w:rPr>
                <w:rFonts w:ascii="Cambria" w:eastAsia="Times New Roman" w:hAnsi="Cambria" w:cs="Calibri"/>
                <w:color w:val="000000"/>
                <w:kern w:val="0"/>
                <w:sz w:val="16"/>
                <w:szCs w:val="16"/>
                <w:lang w:eastAsia="pt-BR" w:bidi="ar-SA"/>
              </w:rPr>
              <w:t>10000</w:t>
            </w:r>
          </w:p>
        </w:tc>
        <w:tc>
          <w:tcPr>
            <w:tcW w:w="1224" w:type="dxa"/>
            <w:shd w:val="clear" w:color="000000" w:fill="FFFFFF"/>
            <w:vAlign w:val="center"/>
            <w:hideMark/>
          </w:tcPr>
          <w:p w14:paraId="78D790B3" w14:textId="461874FA" w:rsidR="003F48D7" w:rsidRPr="003F48D7" w:rsidRDefault="003F48D7" w:rsidP="003F48D7">
            <w:pPr>
              <w:suppressAutoHyphens w:val="0"/>
              <w:jc w:val="center"/>
              <w:rPr>
                <w:rFonts w:ascii="Cambria" w:eastAsia="Times New Roman" w:hAnsi="Cambria" w:cs="Calibri"/>
                <w:color w:val="000000"/>
                <w:kern w:val="0"/>
                <w:sz w:val="16"/>
                <w:szCs w:val="16"/>
                <w:lang w:eastAsia="pt-BR" w:bidi="ar-SA"/>
              </w:rPr>
            </w:pPr>
            <w:r w:rsidRPr="003F48D7">
              <w:rPr>
                <w:rFonts w:ascii="Cambria" w:eastAsia="Times New Roman" w:hAnsi="Cambria" w:cs="Calibri"/>
                <w:color w:val="000000"/>
                <w:kern w:val="0"/>
                <w:sz w:val="16"/>
                <w:szCs w:val="16"/>
                <w:lang w:eastAsia="pt-BR" w:bidi="ar-SA"/>
              </w:rPr>
              <w:t>40.500,00</w:t>
            </w:r>
          </w:p>
        </w:tc>
      </w:tr>
      <w:tr w:rsidR="003F48D7" w:rsidRPr="003F48D7" w14:paraId="3940E408" w14:textId="77777777" w:rsidTr="003F48D7">
        <w:trPr>
          <w:trHeight w:val="1680"/>
        </w:trPr>
        <w:tc>
          <w:tcPr>
            <w:tcW w:w="558" w:type="dxa"/>
            <w:shd w:val="clear" w:color="auto" w:fill="auto"/>
            <w:vAlign w:val="center"/>
            <w:hideMark/>
          </w:tcPr>
          <w:p w14:paraId="67D582F3" w14:textId="77777777" w:rsidR="003F48D7" w:rsidRPr="003F48D7" w:rsidRDefault="003F48D7" w:rsidP="003F48D7">
            <w:pPr>
              <w:suppressAutoHyphens w:val="0"/>
              <w:jc w:val="center"/>
              <w:rPr>
                <w:rFonts w:ascii="Cambria" w:eastAsia="Times New Roman" w:hAnsi="Cambria" w:cs="Calibri"/>
                <w:color w:val="000000"/>
                <w:kern w:val="0"/>
                <w:sz w:val="16"/>
                <w:szCs w:val="16"/>
                <w:lang w:eastAsia="pt-BR" w:bidi="ar-SA"/>
              </w:rPr>
            </w:pPr>
            <w:r w:rsidRPr="003F48D7">
              <w:rPr>
                <w:rFonts w:ascii="Cambria" w:eastAsia="Times New Roman" w:hAnsi="Cambria" w:cs="Calibri"/>
                <w:color w:val="000000"/>
                <w:kern w:val="0"/>
                <w:sz w:val="16"/>
                <w:szCs w:val="16"/>
                <w:lang w:eastAsia="pt-BR" w:bidi="ar-SA"/>
              </w:rPr>
              <w:t>2</w:t>
            </w:r>
          </w:p>
        </w:tc>
        <w:tc>
          <w:tcPr>
            <w:tcW w:w="1847" w:type="dxa"/>
            <w:shd w:val="clear" w:color="auto" w:fill="auto"/>
            <w:vAlign w:val="center"/>
            <w:hideMark/>
          </w:tcPr>
          <w:p w14:paraId="050D9CEA" w14:textId="77777777" w:rsidR="003F48D7" w:rsidRPr="003F48D7" w:rsidRDefault="003F48D7" w:rsidP="003F48D7">
            <w:pPr>
              <w:suppressAutoHyphens w:val="0"/>
              <w:jc w:val="both"/>
              <w:rPr>
                <w:rFonts w:ascii="Cambria" w:eastAsia="Times New Roman" w:hAnsi="Cambria" w:cs="Calibri"/>
                <w:color w:val="000000"/>
                <w:kern w:val="0"/>
                <w:sz w:val="16"/>
                <w:szCs w:val="16"/>
                <w:lang w:eastAsia="pt-BR" w:bidi="ar-SA"/>
              </w:rPr>
            </w:pPr>
            <w:r w:rsidRPr="003F48D7">
              <w:rPr>
                <w:rFonts w:ascii="Cambria" w:eastAsia="Times New Roman" w:hAnsi="Cambria" w:cs="Calibri"/>
                <w:color w:val="000000"/>
                <w:kern w:val="0"/>
                <w:sz w:val="16"/>
                <w:szCs w:val="16"/>
                <w:lang w:eastAsia="pt-BR" w:bidi="ar-SA"/>
              </w:rPr>
              <w:t>Dispositivo OB 3/4/” de diâmetro 18 mm, reutilizável para corte/supressão de água em cavalete, com todos seus componentes, pino central, arruelas e porca quadrada fabricados em latão nobre, com borracha especial natural. MODELO ORIGINAL com encaixe quadrado e ponta macho (rosca externa)</w:t>
            </w:r>
          </w:p>
        </w:tc>
        <w:tc>
          <w:tcPr>
            <w:tcW w:w="874" w:type="dxa"/>
            <w:shd w:val="clear" w:color="auto" w:fill="auto"/>
            <w:vAlign w:val="center"/>
            <w:hideMark/>
          </w:tcPr>
          <w:p w14:paraId="7649816A" w14:textId="77777777" w:rsidR="003F48D7" w:rsidRPr="003F48D7" w:rsidRDefault="003F48D7" w:rsidP="003F48D7">
            <w:pPr>
              <w:suppressAutoHyphens w:val="0"/>
              <w:jc w:val="center"/>
              <w:rPr>
                <w:rFonts w:ascii="Cambria" w:eastAsia="Times New Roman" w:hAnsi="Cambria" w:cs="Calibri"/>
                <w:color w:val="000000"/>
                <w:kern w:val="0"/>
                <w:sz w:val="16"/>
                <w:szCs w:val="16"/>
                <w:lang w:eastAsia="pt-BR" w:bidi="ar-SA"/>
              </w:rPr>
            </w:pPr>
            <w:r w:rsidRPr="003F48D7">
              <w:rPr>
                <w:rFonts w:ascii="Cambria" w:eastAsia="Times New Roman" w:hAnsi="Cambria" w:cs="Calibri"/>
                <w:color w:val="000000"/>
                <w:kern w:val="0"/>
                <w:sz w:val="16"/>
                <w:szCs w:val="16"/>
                <w:lang w:eastAsia="pt-BR" w:bidi="ar-SA"/>
              </w:rPr>
              <w:t>100</w:t>
            </w:r>
          </w:p>
        </w:tc>
        <w:tc>
          <w:tcPr>
            <w:tcW w:w="963" w:type="dxa"/>
            <w:shd w:val="clear" w:color="auto" w:fill="auto"/>
            <w:noWrap/>
            <w:vAlign w:val="center"/>
            <w:hideMark/>
          </w:tcPr>
          <w:p w14:paraId="7CF6B97D" w14:textId="1704AA7E" w:rsidR="003F48D7" w:rsidRPr="003F48D7" w:rsidRDefault="003F48D7" w:rsidP="003F48D7">
            <w:pPr>
              <w:suppressAutoHyphens w:val="0"/>
              <w:jc w:val="center"/>
              <w:rPr>
                <w:rFonts w:ascii="Cambria" w:eastAsia="Times New Roman" w:hAnsi="Cambria" w:cs="Calibri"/>
                <w:color w:val="000000"/>
                <w:kern w:val="0"/>
                <w:sz w:val="16"/>
                <w:szCs w:val="16"/>
                <w:lang w:eastAsia="pt-BR" w:bidi="ar-SA"/>
              </w:rPr>
            </w:pPr>
            <w:r w:rsidRPr="003F48D7">
              <w:rPr>
                <w:rFonts w:ascii="Cambria" w:eastAsia="Times New Roman" w:hAnsi="Cambria" w:cs="Calibri"/>
                <w:color w:val="000000"/>
                <w:kern w:val="0"/>
                <w:sz w:val="16"/>
                <w:szCs w:val="16"/>
                <w:lang w:eastAsia="pt-BR" w:bidi="ar-SA"/>
              </w:rPr>
              <w:t>4,19</w:t>
            </w:r>
          </w:p>
        </w:tc>
        <w:tc>
          <w:tcPr>
            <w:tcW w:w="1144" w:type="dxa"/>
            <w:shd w:val="clear" w:color="000000" w:fill="FFFFFF"/>
            <w:vAlign w:val="center"/>
            <w:hideMark/>
          </w:tcPr>
          <w:p w14:paraId="2036E586" w14:textId="00D318AD" w:rsidR="003F48D7" w:rsidRPr="003F48D7" w:rsidRDefault="003F48D7" w:rsidP="003F48D7">
            <w:pPr>
              <w:suppressAutoHyphens w:val="0"/>
              <w:jc w:val="center"/>
              <w:rPr>
                <w:rFonts w:ascii="Cambria" w:eastAsia="Times New Roman" w:hAnsi="Cambria" w:cs="Calibri"/>
                <w:color w:val="000000"/>
                <w:kern w:val="0"/>
                <w:sz w:val="16"/>
                <w:szCs w:val="16"/>
                <w:lang w:eastAsia="pt-BR" w:bidi="ar-SA"/>
              </w:rPr>
            </w:pPr>
            <w:r w:rsidRPr="003F48D7">
              <w:rPr>
                <w:rFonts w:ascii="Cambria" w:eastAsia="Times New Roman" w:hAnsi="Cambria" w:cs="Calibri"/>
                <w:color w:val="000000"/>
                <w:kern w:val="0"/>
                <w:sz w:val="16"/>
                <w:szCs w:val="16"/>
                <w:lang w:eastAsia="pt-BR" w:bidi="ar-SA"/>
              </w:rPr>
              <w:t>419,00</w:t>
            </w:r>
          </w:p>
        </w:tc>
        <w:tc>
          <w:tcPr>
            <w:tcW w:w="991" w:type="dxa"/>
            <w:shd w:val="clear" w:color="000000" w:fill="FFFFFF"/>
            <w:vAlign w:val="center"/>
            <w:hideMark/>
          </w:tcPr>
          <w:p w14:paraId="75101BEB" w14:textId="77777777" w:rsidR="003F48D7" w:rsidRPr="003F48D7" w:rsidRDefault="003F48D7" w:rsidP="003F48D7">
            <w:pPr>
              <w:suppressAutoHyphens w:val="0"/>
              <w:jc w:val="center"/>
              <w:rPr>
                <w:rFonts w:ascii="Cambria" w:eastAsia="Times New Roman" w:hAnsi="Cambria" w:cs="Calibri"/>
                <w:color w:val="000000"/>
                <w:kern w:val="0"/>
                <w:sz w:val="16"/>
                <w:szCs w:val="16"/>
                <w:lang w:eastAsia="pt-BR" w:bidi="ar-SA"/>
              </w:rPr>
            </w:pPr>
            <w:r w:rsidRPr="003F48D7">
              <w:rPr>
                <w:rFonts w:ascii="Cambria" w:eastAsia="Times New Roman" w:hAnsi="Cambria" w:cs="Calibri"/>
                <w:color w:val="000000"/>
                <w:kern w:val="0"/>
                <w:sz w:val="16"/>
                <w:szCs w:val="16"/>
                <w:lang w:eastAsia="pt-BR" w:bidi="ar-SA"/>
              </w:rPr>
              <w:t>100</w:t>
            </w:r>
          </w:p>
        </w:tc>
        <w:tc>
          <w:tcPr>
            <w:tcW w:w="1144" w:type="dxa"/>
            <w:shd w:val="clear" w:color="000000" w:fill="FFFFFF"/>
            <w:vAlign w:val="center"/>
            <w:hideMark/>
          </w:tcPr>
          <w:p w14:paraId="060C0933" w14:textId="1849317F" w:rsidR="003F48D7" w:rsidRPr="003F48D7" w:rsidRDefault="003F48D7" w:rsidP="003F48D7">
            <w:pPr>
              <w:suppressAutoHyphens w:val="0"/>
              <w:jc w:val="center"/>
              <w:rPr>
                <w:rFonts w:ascii="Cambria" w:eastAsia="Times New Roman" w:hAnsi="Cambria" w:cs="Calibri"/>
                <w:color w:val="000000"/>
                <w:kern w:val="0"/>
                <w:sz w:val="16"/>
                <w:szCs w:val="16"/>
                <w:lang w:eastAsia="pt-BR" w:bidi="ar-SA"/>
              </w:rPr>
            </w:pPr>
            <w:r w:rsidRPr="003F48D7">
              <w:rPr>
                <w:rFonts w:ascii="Cambria" w:eastAsia="Times New Roman" w:hAnsi="Cambria" w:cs="Calibri"/>
                <w:color w:val="000000"/>
                <w:kern w:val="0"/>
                <w:sz w:val="16"/>
                <w:szCs w:val="16"/>
                <w:lang w:eastAsia="pt-BR" w:bidi="ar-SA"/>
              </w:rPr>
              <w:t>419,00</w:t>
            </w:r>
          </w:p>
        </w:tc>
        <w:tc>
          <w:tcPr>
            <w:tcW w:w="991" w:type="dxa"/>
            <w:shd w:val="clear" w:color="000000" w:fill="FFFFFF"/>
            <w:vAlign w:val="center"/>
            <w:hideMark/>
          </w:tcPr>
          <w:p w14:paraId="16C9A2B3" w14:textId="77777777" w:rsidR="003F48D7" w:rsidRPr="003F48D7" w:rsidRDefault="003F48D7" w:rsidP="003F48D7">
            <w:pPr>
              <w:suppressAutoHyphens w:val="0"/>
              <w:jc w:val="center"/>
              <w:rPr>
                <w:rFonts w:ascii="Cambria" w:eastAsia="Times New Roman" w:hAnsi="Cambria" w:cs="Calibri"/>
                <w:color w:val="000000"/>
                <w:kern w:val="0"/>
                <w:sz w:val="16"/>
                <w:szCs w:val="16"/>
                <w:lang w:eastAsia="pt-BR" w:bidi="ar-SA"/>
              </w:rPr>
            </w:pPr>
            <w:r w:rsidRPr="003F48D7">
              <w:rPr>
                <w:rFonts w:ascii="Cambria" w:eastAsia="Times New Roman" w:hAnsi="Cambria" w:cs="Calibri"/>
                <w:color w:val="000000"/>
                <w:kern w:val="0"/>
                <w:sz w:val="16"/>
                <w:szCs w:val="16"/>
                <w:lang w:eastAsia="pt-BR" w:bidi="ar-SA"/>
              </w:rPr>
              <w:t>500</w:t>
            </w:r>
          </w:p>
        </w:tc>
        <w:tc>
          <w:tcPr>
            <w:tcW w:w="1224" w:type="dxa"/>
            <w:shd w:val="clear" w:color="000000" w:fill="FFFFFF"/>
            <w:vAlign w:val="center"/>
            <w:hideMark/>
          </w:tcPr>
          <w:p w14:paraId="50737735" w14:textId="54C14454" w:rsidR="003F48D7" w:rsidRPr="003F48D7" w:rsidRDefault="003F48D7" w:rsidP="003F48D7">
            <w:pPr>
              <w:suppressAutoHyphens w:val="0"/>
              <w:jc w:val="center"/>
              <w:rPr>
                <w:rFonts w:ascii="Cambria" w:eastAsia="Times New Roman" w:hAnsi="Cambria" w:cs="Calibri"/>
                <w:color w:val="000000"/>
                <w:kern w:val="0"/>
                <w:sz w:val="16"/>
                <w:szCs w:val="16"/>
                <w:lang w:eastAsia="pt-BR" w:bidi="ar-SA"/>
              </w:rPr>
            </w:pPr>
            <w:r w:rsidRPr="003F48D7">
              <w:rPr>
                <w:rFonts w:ascii="Cambria" w:eastAsia="Times New Roman" w:hAnsi="Cambria" w:cs="Calibri"/>
                <w:color w:val="000000"/>
                <w:kern w:val="0"/>
                <w:sz w:val="16"/>
                <w:szCs w:val="16"/>
                <w:lang w:eastAsia="pt-BR" w:bidi="ar-SA"/>
              </w:rPr>
              <w:t>2.095,00</w:t>
            </w:r>
          </w:p>
        </w:tc>
      </w:tr>
      <w:tr w:rsidR="003F48D7" w:rsidRPr="003F48D7" w14:paraId="4EB74205" w14:textId="77777777" w:rsidTr="003F48D7">
        <w:trPr>
          <w:trHeight w:val="1470"/>
        </w:trPr>
        <w:tc>
          <w:tcPr>
            <w:tcW w:w="558" w:type="dxa"/>
            <w:shd w:val="clear" w:color="auto" w:fill="auto"/>
            <w:noWrap/>
            <w:vAlign w:val="center"/>
            <w:hideMark/>
          </w:tcPr>
          <w:p w14:paraId="0978D390" w14:textId="77777777" w:rsidR="003F48D7" w:rsidRPr="003F48D7" w:rsidRDefault="003F48D7" w:rsidP="003F48D7">
            <w:pPr>
              <w:suppressAutoHyphens w:val="0"/>
              <w:jc w:val="center"/>
              <w:rPr>
                <w:rFonts w:ascii="Cambria" w:eastAsia="Times New Roman" w:hAnsi="Cambria" w:cs="Calibri"/>
                <w:color w:val="000000"/>
                <w:kern w:val="0"/>
                <w:sz w:val="16"/>
                <w:szCs w:val="16"/>
                <w:lang w:eastAsia="pt-BR" w:bidi="ar-SA"/>
              </w:rPr>
            </w:pPr>
            <w:r w:rsidRPr="003F48D7">
              <w:rPr>
                <w:rFonts w:ascii="Cambria" w:eastAsia="Times New Roman" w:hAnsi="Cambria" w:cs="Calibri"/>
                <w:color w:val="000000"/>
                <w:kern w:val="0"/>
                <w:sz w:val="16"/>
                <w:szCs w:val="16"/>
                <w:lang w:eastAsia="pt-BR" w:bidi="ar-SA"/>
              </w:rPr>
              <w:t>3</w:t>
            </w:r>
          </w:p>
        </w:tc>
        <w:tc>
          <w:tcPr>
            <w:tcW w:w="1847" w:type="dxa"/>
            <w:shd w:val="clear" w:color="auto" w:fill="auto"/>
            <w:vAlign w:val="center"/>
            <w:hideMark/>
          </w:tcPr>
          <w:p w14:paraId="7B58E7D1" w14:textId="77777777" w:rsidR="003F48D7" w:rsidRPr="003F48D7" w:rsidRDefault="003F48D7" w:rsidP="003F48D7">
            <w:pPr>
              <w:suppressAutoHyphens w:val="0"/>
              <w:jc w:val="both"/>
              <w:rPr>
                <w:rFonts w:ascii="Cambria" w:eastAsia="Times New Roman" w:hAnsi="Cambria" w:cs="Calibri"/>
                <w:color w:val="000000"/>
                <w:kern w:val="0"/>
                <w:sz w:val="16"/>
                <w:szCs w:val="16"/>
                <w:lang w:eastAsia="pt-BR" w:bidi="ar-SA"/>
              </w:rPr>
            </w:pPr>
            <w:r w:rsidRPr="003F48D7">
              <w:rPr>
                <w:rFonts w:ascii="Cambria" w:eastAsia="Times New Roman" w:hAnsi="Cambria" w:cs="Calibri"/>
                <w:color w:val="000000"/>
                <w:kern w:val="0"/>
                <w:sz w:val="16"/>
                <w:szCs w:val="16"/>
                <w:lang w:eastAsia="pt-BR" w:bidi="ar-SA"/>
              </w:rPr>
              <w:t>Aplicador Rígido (Chave) 05 cm (comprimento útil). Modelo original com rosca interna para instalação e retirada de Dispositivo OB com encaixe quadrado. Chave em aço carbono, cabos em polipropileno injetados diretamente nas partes metálicas, com coifa em borracha</w:t>
            </w:r>
          </w:p>
        </w:tc>
        <w:tc>
          <w:tcPr>
            <w:tcW w:w="874" w:type="dxa"/>
            <w:shd w:val="clear" w:color="auto" w:fill="auto"/>
            <w:vAlign w:val="center"/>
            <w:hideMark/>
          </w:tcPr>
          <w:p w14:paraId="1CC23916" w14:textId="77777777" w:rsidR="003F48D7" w:rsidRPr="003F48D7" w:rsidRDefault="003F48D7" w:rsidP="003F48D7">
            <w:pPr>
              <w:suppressAutoHyphens w:val="0"/>
              <w:jc w:val="center"/>
              <w:rPr>
                <w:rFonts w:ascii="Cambria" w:eastAsia="Times New Roman" w:hAnsi="Cambria" w:cs="Calibri"/>
                <w:color w:val="000000"/>
                <w:kern w:val="0"/>
                <w:sz w:val="16"/>
                <w:szCs w:val="16"/>
                <w:lang w:eastAsia="pt-BR" w:bidi="ar-SA"/>
              </w:rPr>
            </w:pPr>
            <w:r w:rsidRPr="003F48D7">
              <w:rPr>
                <w:rFonts w:ascii="Cambria" w:eastAsia="Times New Roman" w:hAnsi="Cambria" w:cs="Calibri"/>
                <w:color w:val="000000"/>
                <w:kern w:val="0"/>
                <w:sz w:val="16"/>
                <w:szCs w:val="16"/>
                <w:lang w:eastAsia="pt-BR" w:bidi="ar-SA"/>
              </w:rPr>
              <w:t>10</w:t>
            </w:r>
          </w:p>
        </w:tc>
        <w:tc>
          <w:tcPr>
            <w:tcW w:w="963" w:type="dxa"/>
            <w:shd w:val="clear" w:color="auto" w:fill="auto"/>
            <w:noWrap/>
            <w:vAlign w:val="center"/>
            <w:hideMark/>
          </w:tcPr>
          <w:p w14:paraId="6214B3B8" w14:textId="30E4C8FE" w:rsidR="003F48D7" w:rsidRPr="003F48D7" w:rsidRDefault="003F48D7" w:rsidP="003F48D7">
            <w:pPr>
              <w:suppressAutoHyphens w:val="0"/>
              <w:jc w:val="center"/>
              <w:rPr>
                <w:rFonts w:ascii="Cambria" w:eastAsia="Times New Roman" w:hAnsi="Cambria" w:cs="Calibri"/>
                <w:color w:val="000000"/>
                <w:kern w:val="0"/>
                <w:sz w:val="16"/>
                <w:szCs w:val="16"/>
                <w:lang w:eastAsia="pt-BR" w:bidi="ar-SA"/>
              </w:rPr>
            </w:pPr>
            <w:r w:rsidRPr="003F48D7">
              <w:rPr>
                <w:rFonts w:ascii="Cambria" w:eastAsia="Times New Roman" w:hAnsi="Cambria" w:cs="Calibri"/>
                <w:color w:val="000000"/>
                <w:kern w:val="0"/>
                <w:sz w:val="16"/>
                <w:szCs w:val="16"/>
                <w:lang w:eastAsia="pt-BR" w:bidi="ar-SA"/>
              </w:rPr>
              <w:t>45,00</w:t>
            </w:r>
          </w:p>
        </w:tc>
        <w:tc>
          <w:tcPr>
            <w:tcW w:w="1144" w:type="dxa"/>
            <w:shd w:val="clear" w:color="000000" w:fill="FFFFFF"/>
            <w:vAlign w:val="center"/>
            <w:hideMark/>
          </w:tcPr>
          <w:p w14:paraId="4F3F728F" w14:textId="0A0068FA" w:rsidR="003F48D7" w:rsidRPr="003F48D7" w:rsidRDefault="003F48D7" w:rsidP="003F48D7">
            <w:pPr>
              <w:suppressAutoHyphens w:val="0"/>
              <w:jc w:val="center"/>
              <w:rPr>
                <w:rFonts w:ascii="Cambria" w:eastAsia="Times New Roman" w:hAnsi="Cambria" w:cs="Calibri"/>
                <w:color w:val="000000"/>
                <w:kern w:val="0"/>
                <w:sz w:val="16"/>
                <w:szCs w:val="16"/>
                <w:lang w:eastAsia="pt-BR" w:bidi="ar-SA"/>
              </w:rPr>
            </w:pPr>
            <w:r w:rsidRPr="003F48D7">
              <w:rPr>
                <w:rFonts w:ascii="Cambria" w:eastAsia="Times New Roman" w:hAnsi="Cambria" w:cs="Calibri"/>
                <w:color w:val="000000"/>
                <w:kern w:val="0"/>
                <w:sz w:val="16"/>
                <w:szCs w:val="16"/>
                <w:lang w:eastAsia="pt-BR" w:bidi="ar-SA"/>
              </w:rPr>
              <w:t>450,00</w:t>
            </w:r>
          </w:p>
        </w:tc>
        <w:tc>
          <w:tcPr>
            <w:tcW w:w="991" w:type="dxa"/>
            <w:shd w:val="clear" w:color="000000" w:fill="FFFFFF"/>
            <w:vAlign w:val="center"/>
            <w:hideMark/>
          </w:tcPr>
          <w:p w14:paraId="501AB42F" w14:textId="77777777" w:rsidR="003F48D7" w:rsidRPr="003F48D7" w:rsidRDefault="003F48D7" w:rsidP="003F48D7">
            <w:pPr>
              <w:suppressAutoHyphens w:val="0"/>
              <w:jc w:val="center"/>
              <w:rPr>
                <w:rFonts w:ascii="Cambria" w:eastAsia="Times New Roman" w:hAnsi="Cambria" w:cs="Calibri"/>
                <w:color w:val="000000"/>
                <w:kern w:val="0"/>
                <w:sz w:val="16"/>
                <w:szCs w:val="16"/>
                <w:lang w:eastAsia="pt-BR" w:bidi="ar-SA"/>
              </w:rPr>
            </w:pPr>
            <w:r w:rsidRPr="003F48D7">
              <w:rPr>
                <w:rFonts w:ascii="Cambria" w:eastAsia="Times New Roman" w:hAnsi="Cambria" w:cs="Calibri"/>
                <w:color w:val="000000"/>
                <w:kern w:val="0"/>
                <w:sz w:val="16"/>
                <w:szCs w:val="16"/>
                <w:lang w:eastAsia="pt-BR" w:bidi="ar-SA"/>
              </w:rPr>
              <w:t>10</w:t>
            </w:r>
          </w:p>
        </w:tc>
        <w:tc>
          <w:tcPr>
            <w:tcW w:w="1144" w:type="dxa"/>
            <w:shd w:val="clear" w:color="000000" w:fill="FFFFFF"/>
            <w:vAlign w:val="center"/>
            <w:hideMark/>
          </w:tcPr>
          <w:p w14:paraId="2B7F5FEB" w14:textId="2C98EB70" w:rsidR="003F48D7" w:rsidRPr="003F48D7" w:rsidRDefault="003F48D7" w:rsidP="003F48D7">
            <w:pPr>
              <w:suppressAutoHyphens w:val="0"/>
              <w:jc w:val="center"/>
              <w:rPr>
                <w:rFonts w:ascii="Cambria" w:eastAsia="Times New Roman" w:hAnsi="Cambria" w:cs="Calibri"/>
                <w:color w:val="000000"/>
                <w:kern w:val="0"/>
                <w:sz w:val="16"/>
                <w:szCs w:val="16"/>
                <w:lang w:eastAsia="pt-BR" w:bidi="ar-SA"/>
              </w:rPr>
            </w:pPr>
            <w:r w:rsidRPr="003F48D7">
              <w:rPr>
                <w:rFonts w:ascii="Cambria" w:eastAsia="Times New Roman" w:hAnsi="Cambria" w:cs="Calibri"/>
                <w:color w:val="000000"/>
                <w:kern w:val="0"/>
                <w:sz w:val="16"/>
                <w:szCs w:val="16"/>
                <w:lang w:eastAsia="pt-BR" w:bidi="ar-SA"/>
              </w:rPr>
              <w:t>450,00</w:t>
            </w:r>
          </w:p>
        </w:tc>
        <w:tc>
          <w:tcPr>
            <w:tcW w:w="991" w:type="dxa"/>
            <w:shd w:val="clear" w:color="000000" w:fill="FFFFFF"/>
            <w:vAlign w:val="center"/>
            <w:hideMark/>
          </w:tcPr>
          <w:p w14:paraId="508F82FA" w14:textId="77777777" w:rsidR="003F48D7" w:rsidRPr="003F48D7" w:rsidRDefault="003F48D7" w:rsidP="003F48D7">
            <w:pPr>
              <w:suppressAutoHyphens w:val="0"/>
              <w:jc w:val="center"/>
              <w:rPr>
                <w:rFonts w:ascii="Cambria" w:eastAsia="Times New Roman" w:hAnsi="Cambria" w:cs="Calibri"/>
                <w:color w:val="000000"/>
                <w:kern w:val="0"/>
                <w:sz w:val="16"/>
                <w:szCs w:val="16"/>
                <w:lang w:eastAsia="pt-BR" w:bidi="ar-SA"/>
              </w:rPr>
            </w:pPr>
            <w:r w:rsidRPr="003F48D7">
              <w:rPr>
                <w:rFonts w:ascii="Cambria" w:eastAsia="Times New Roman" w:hAnsi="Cambria" w:cs="Calibri"/>
                <w:color w:val="000000"/>
                <w:kern w:val="0"/>
                <w:sz w:val="16"/>
                <w:szCs w:val="16"/>
                <w:lang w:eastAsia="pt-BR" w:bidi="ar-SA"/>
              </w:rPr>
              <w:t>50</w:t>
            </w:r>
          </w:p>
        </w:tc>
        <w:tc>
          <w:tcPr>
            <w:tcW w:w="1224" w:type="dxa"/>
            <w:shd w:val="clear" w:color="000000" w:fill="FFFFFF"/>
            <w:vAlign w:val="center"/>
            <w:hideMark/>
          </w:tcPr>
          <w:p w14:paraId="2CA08B09" w14:textId="19FEE407" w:rsidR="003F48D7" w:rsidRPr="003F48D7" w:rsidRDefault="003F48D7" w:rsidP="003F48D7">
            <w:pPr>
              <w:suppressAutoHyphens w:val="0"/>
              <w:jc w:val="center"/>
              <w:rPr>
                <w:rFonts w:ascii="Cambria" w:eastAsia="Times New Roman" w:hAnsi="Cambria" w:cs="Calibri"/>
                <w:color w:val="000000"/>
                <w:kern w:val="0"/>
                <w:sz w:val="16"/>
                <w:szCs w:val="16"/>
                <w:lang w:eastAsia="pt-BR" w:bidi="ar-SA"/>
              </w:rPr>
            </w:pPr>
            <w:r w:rsidRPr="003F48D7">
              <w:rPr>
                <w:rFonts w:ascii="Cambria" w:eastAsia="Times New Roman" w:hAnsi="Cambria" w:cs="Calibri"/>
                <w:color w:val="000000"/>
                <w:kern w:val="0"/>
                <w:sz w:val="16"/>
                <w:szCs w:val="16"/>
                <w:lang w:eastAsia="pt-BR" w:bidi="ar-SA"/>
              </w:rPr>
              <w:t>2.250,00</w:t>
            </w:r>
          </w:p>
        </w:tc>
      </w:tr>
      <w:tr w:rsidR="003F48D7" w:rsidRPr="003F48D7" w14:paraId="3403FFD1" w14:textId="77777777" w:rsidTr="003F48D7">
        <w:trPr>
          <w:trHeight w:val="1470"/>
        </w:trPr>
        <w:tc>
          <w:tcPr>
            <w:tcW w:w="558" w:type="dxa"/>
            <w:shd w:val="clear" w:color="auto" w:fill="auto"/>
            <w:noWrap/>
            <w:vAlign w:val="center"/>
            <w:hideMark/>
          </w:tcPr>
          <w:p w14:paraId="676C89EA" w14:textId="77777777" w:rsidR="003F48D7" w:rsidRPr="003F48D7" w:rsidRDefault="003F48D7" w:rsidP="003F48D7">
            <w:pPr>
              <w:suppressAutoHyphens w:val="0"/>
              <w:jc w:val="center"/>
              <w:rPr>
                <w:rFonts w:ascii="Cambria" w:eastAsia="Times New Roman" w:hAnsi="Cambria" w:cs="Calibri"/>
                <w:color w:val="000000"/>
                <w:kern w:val="0"/>
                <w:sz w:val="16"/>
                <w:szCs w:val="16"/>
                <w:lang w:eastAsia="pt-BR" w:bidi="ar-SA"/>
              </w:rPr>
            </w:pPr>
            <w:r w:rsidRPr="003F48D7">
              <w:rPr>
                <w:rFonts w:ascii="Cambria" w:eastAsia="Times New Roman" w:hAnsi="Cambria" w:cs="Calibri"/>
                <w:color w:val="000000"/>
                <w:kern w:val="0"/>
                <w:sz w:val="16"/>
                <w:szCs w:val="16"/>
                <w:lang w:eastAsia="pt-BR" w:bidi="ar-SA"/>
              </w:rPr>
              <w:t>4</w:t>
            </w:r>
          </w:p>
        </w:tc>
        <w:tc>
          <w:tcPr>
            <w:tcW w:w="1847" w:type="dxa"/>
            <w:shd w:val="clear" w:color="auto" w:fill="auto"/>
            <w:vAlign w:val="center"/>
            <w:hideMark/>
          </w:tcPr>
          <w:p w14:paraId="49F3B684" w14:textId="77777777" w:rsidR="003F48D7" w:rsidRPr="003F48D7" w:rsidRDefault="003F48D7" w:rsidP="003F48D7">
            <w:pPr>
              <w:suppressAutoHyphens w:val="0"/>
              <w:jc w:val="both"/>
              <w:rPr>
                <w:rFonts w:ascii="Cambria" w:eastAsia="Times New Roman" w:hAnsi="Cambria" w:cs="Calibri"/>
                <w:color w:val="000000"/>
                <w:kern w:val="0"/>
                <w:sz w:val="16"/>
                <w:szCs w:val="16"/>
                <w:lang w:eastAsia="pt-BR" w:bidi="ar-SA"/>
              </w:rPr>
            </w:pPr>
            <w:r w:rsidRPr="003F48D7">
              <w:rPr>
                <w:rFonts w:ascii="Cambria" w:eastAsia="Times New Roman" w:hAnsi="Cambria" w:cs="Calibri"/>
                <w:color w:val="000000"/>
                <w:kern w:val="0"/>
                <w:sz w:val="16"/>
                <w:szCs w:val="16"/>
                <w:lang w:eastAsia="pt-BR" w:bidi="ar-SA"/>
              </w:rPr>
              <w:t>Aplicador Rígido (Chave) 10 cm (comprimento útil). Modelo original com rosca interna para instalação e retirada de Dispositivo OB com encaixe quadrado. Chave em aço carbono, cabos em polipropileno injetados diretamente nas partes metálicas, com coifa em borracha</w:t>
            </w:r>
          </w:p>
        </w:tc>
        <w:tc>
          <w:tcPr>
            <w:tcW w:w="874" w:type="dxa"/>
            <w:shd w:val="clear" w:color="auto" w:fill="auto"/>
            <w:vAlign w:val="center"/>
            <w:hideMark/>
          </w:tcPr>
          <w:p w14:paraId="25ADBDFF" w14:textId="77777777" w:rsidR="003F48D7" w:rsidRPr="003F48D7" w:rsidRDefault="003F48D7" w:rsidP="003F48D7">
            <w:pPr>
              <w:suppressAutoHyphens w:val="0"/>
              <w:jc w:val="center"/>
              <w:rPr>
                <w:rFonts w:ascii="Cambria" w:eastAsia="Times New Roman" w:hAnsi="Cambria" w:cs="Calibri"/>
                <w:color w:val="000000"/>
                <w:kern w:val="0"/>
                <w:sz w:val="16"/>
                <w:szCs w:val="16"/>
                <w:lang w:eastAsia="pt-BR" w:bidi="ar-SA"/>
              </w:rPr>
            </w:pPr>
            <w:r w:rsidRPr="003F48D7">
              <w:rPr>
                <w:rFonts w:ascii="Cambria" w:eastAsia="Times New Roman" w:hAnsi="Cambria" w:cs="Calibri"/>
                <w:color w:val="000000"/>
                <w:kern w:val="0"/>
                <w:sz w:val="16"/>
                <w:szCs w:val="16"/>
                <w:lang w:eastAsia="pt-BR" w:bidi="ar-SA"/>
              </w:rPr>
              <w:t>10</w:t>
            </w:r>
          </w:p>
        </w:tc>
        <w:tc>
          <w:tcPr>
            <w:tcW w:w="963" w:type="dxa"/>
            <w:shd w:val="clear" w:color="auto" w:fill="auto"/>
            <w:noWrap/>
            <w:vAlign w:val="center"/>
            <w:hideMark/>
          </w:tcPr>
          <w:p w14:paraId="155EA386" w14:textId="2E828FA9" w:rsidR="003F48D7" w:rsidRPr="003F48D7" w:rsidRDefault="003F48D7" w:rsidP="003F48D7">
            <w:pPr>
              <w:suppressAutoHyphens w:val="0"/>
              <w:jc w:val="center"/>
              <w:rPr>
                <w:rFonts w:ascii="Cambria" w:eastAsia="Times New Roman" w:hAnsi="Cambria" w:cs="Calibri"/>
                <w:color w:val="000000"/>
                <w:kern w:val="0"/>
                <w:sz w:val="16"/>
                <w:szCs w:val="16"/>
                <w:lang w:eastAsia="pt-BR" w:bidi="ar-SA"/>
              </w:rPr>
            </w:pPr>
            <w:r w:rsidRPr="003F48D7">
              <w:rPr>
                <w:rFonts w:ascii="Cambria" w:eastAsia="Times New Roman" w:hAnsi="Cambria" w:cs="Calibri"/>
                <w:color w:val="000000"/>
                <w:kern w:val="0"/>
                <w:sz w:val="16"/>
                <w:szCs w:val="16"/>
                <w:lang w:eastAsia="pt-BR" w:bidi="ar-SA"/>
              </w:rPr>
              <w:t>45,00</w:t>
            </w:r>
          </w:p>
        </w:tc>
        <w:tc>
          <w:tcPr>
            <w:tcW w:w="1144" w:type="dxa"/>
            <w:shd w:val="clear" w:color="000000" w:fill="FFFFFF"/>
            <w:vAlign w:val="center"/>
            <w:hideMark/>
          </w:tcPr>
          <w:p w14:paraId="6AB414E2" w14:textId="3B921127" w:rsidR="003F48D7" w:rsidRPr="003F48D7" w:rsidRDefault="003F48D7" w:rsidP="003F48D7">
            <w:pPr>
              <w:suppressAutoHyphens w:val="0"/>
              <w:jc w:val="center"/>
              <w:rPr>
                <w:rFonts w:ascii="Cambria" w:eastAsia="Times New Roman" w:hAnsi="Cambria" w:cs="Calibri"/>
                <w:color w:val="000000"/>
                <w:kern w:val="0"/>
                <w:sz w:val="16"/>
                <w:szCs w:val="16"/>
                <w:lang w:eastAsia="pt-BR" w:bidi="ar-SA"/>
              </w:rPr>
            </w:pPr>
            <w:r w:rsidRPr="003F48D7">
              <w:rPr>
                <w:rFonts w:ascii="Cambria" w:eastAsia="Times New Roman" w:hAnsi="Cambria" w:cs="Calibri"/>
                <w:color w:val="000000"/>
                <w:kern w:val="0"/>
                <w:sz w:val="16"/>
                <w:szCs w:val="16"/>
                <w:lang w:eastAsia="pt-BR" w:bidi="ar-SA"/>
              </w:rPr>
              <w:t>450,00</w:t>
            </w:r>
          </w:p>
        </w:tc>
        <w:tc>
          <w:tcPr>
            <w:tcW w:w="991" w:type="dxa"/>
            <w:shd w:val="clear" w:color="000000" w:fill="FFFFFF"/>
            <w:vAlign w:val="center"/>
            <w:hideMark/>
          </w:tcPr>
          <w:p w14:paraId="19920DB4" w14:textId="77777777" w:rsidR="003F48D7" w:rsidRPr="003F48D7" w:rsidRDefault="003F48D7" w:rsidP="003F48D7">
            <w:pPr>
              <w:suppressAutoHyphens w:val="0"/>
              <w:jc w:val="center"/>
              <w:rPr>
                <w:rFonts w:ascii="Cambria" w:eastAsia="Times New Roman" w:hAnsi="Cambria" w:cs="Calibri"/>
                <w:color w:val="000000"/>
                <w:kern w:val="0"/>
                <w:sz w:val="16"/>
                <w:szCs w:val="16"/>
                <w:lang w:eastAsia="pt-BR" w:bidi="ar-SA"/>
              </w:rPr>
            </w:pPr>
            <w:r w:rsidRPr="003F48D7">
              <w:rPr>
                <w:rFonts w:ascii="Cambria" w:eastAsia="Times New Roman" w:hAnsi="Cambria" w:cs="Calibri"/>
                <w:color w:val="000000"/>
                <w:kern w:val="0"/>
                <w:sz w:val="16"/>
                <w:szCs w:val="16"/>
                <w:lang w:eastAsia="pt-BR" w:bidi="ar-SA"/>
              </w:rPr>
              <w:t>10</w:t>
            </w:r>
          </w:p>
        </w:tc>
        <w:tc>
          <w:tcPr>
            <w:tcW w:w="1144" w:type="dxa"/>
            <w:shd w:val="clear" w:color="000000" w:fill="FFFFFF"/>
            <w:vAlign w:val="center"/>
            <w:hideMark/>
          </w:tcPr>
          <w:p w14:paraId="13245F93" w14:textId="7EF6AA22" w:rsidR="003F48D7" w:rsidRPr="003F48D7" w:rsidRDefault="003F48D7" w:rsidP="003F48D7">
            <w:pPr>
              <w:suppressAutoHyphens w:val="0"/>
              <w:jc w:val="center"/>
              <w:rPr>
                <w:rFonts w:ascii="Cambria" w:eastAsia="Times New Roman" w:hAnsi="Cambria" w:cs="Calibri"/>
                <w:color w:val="000000"/>
                <w:kern w:val="0"/>
                <w:sz w:val="16"/>
                <w:szCs w:val="16"/>
                <w:lang w:eastAsia="pt-BR" w:bidi="ar-SA"/>
              </w:rPr>
            </w:pPr>
            <w:r w:rsidRPr="003F48D7">
              <w:rPr>
                <w:rFonts w:ascii="Cambria" w:eastAsia="Times New Roman" w:hAnsi="Cambria" w:cs="Calibri"/>
                <w:color w:val="000000"/>
                <w:kern w:val="0"/>
                <w:sz w:val="16"/>
                <w:szCs w:val="16"/>
                <w:lang w:eastAsia="pt-BR" w:bidi="ar-SA"/>
              </w:rPr>
              <w:t>450,00</w:t>
            </w:r>
          </w:p>
        </w:tc>
        <w:tc>
          <w:tcPr>
            <w:tcW w:w="991" w:type="dxa"/>
            <w:shd w:val="clear" w:color="000000" w:fill="FFFFFF"/>
            <w:vAlign w:val="center"/>
            <w:hideMark/>
          </w:tcPr>
          <w:p w14:paraId="7573522E" w14:textId="77777777" w:rsidR="003F48D7" w:rsidRPr="003F48D7" w:rsidRDefault="003F48D7" w:rsidP="003F48D7">
            <w:pPr>
              <w:suppressAutoHyphens w:val="0"/>
              <w:jc w:val="center"/>
              <w:rPr>
                <w:rFonts w:ascii="Cambria" w:eastAsia="Times New Roman" w:hAnsi="Cambria" w:cs="Calibri"/>
                <w:color w:val="000000"/>
                <w:kern w:val="0"/>
                <w:sz w:val="16"/>
                <w:szCs w:val="16"/>
                <w:lang w:eastAsia="pt-BR" w:bidi="ar-SA"/>
              </w:rPr>
            </w:pPr>
            <w:r w:rsidRPr="003F48D7">
              <w:rPr>
                <w:rFonts w:ascii="Cambria" w:eastAsia="Times New Roman" w:hAnsi="Cambria" w:cs="Calibri"/>
                <w:color w:val="000000"/>
                <w:kern w:val="0"/>
                <w:sz w:val="16"/>
                <w:szCs w:val="16"/>
                <w:lang w:eastAsia="pt-BR" w:bidi="ar-SA"/>
              </w:rPr>
              <w:t>50</w:t>
            </w:r>
          </w:p>
        </w:tc>
        <w:tc>
          <w:tcPr>
            <w:tcW w:w="1224" w:type="dxa"/>
            <w:shd w:val="clear" w:color="000000" w:fill="FFFFFF"/>
            <w:vAlign w:val="center"/>
            <w:hideMark/>
          </w:tcPr>
          <w:p w14:paraId="6424AF5C" w14:textId="407556B7" w:rsidR="003F48D7" w:rsidRPr="003F48D7" w:rsidRDefault="003F48D7" w:rsidP="003F48D7">
            <w:pPr>
              <w:suppressAutoHyphens w:val="0"/>
              <w:jc w:val="center"/>
              <w:rPr>
                <w:rFonts w:ascii="Cambria" w:eastAsia="Times New Roman" w:hAnsi="Cambria" w:cs="Calibri"/>
                <w:color w:val="000000"/>
                <w:kern w:val="0"/>
                <w:sz w:val="16"/>
                <w:szCs w:val="16"/>
                <w:lang w:eastAsia="pt-BR" w:bidi="ar-SA"/>
              </w:rPr>
            </w:pPr>
            <w:r w:rsidRPr="003F48D7">
              <w:rPr>
                <w:rFonts w:ascii="Cambria" w:eastAsia="Times New Roman" w:hAnsi="Cambria" w:cs="Calibri"/>
                <w:color w:val="000000"/>
                <w:kern w:val="0"/>
                <w:sz w:val="16"/>
                <w:szCs w:val="16"/>
                <w:lang w:eastAsia="pt-BR" w:bidi="ar-SA"/>
              </w:rPr>
              <w:t>2.250,00</w:t>
            </w:r>
          </w:p>
        </w:tc>
      </w:tr>
      <w:tr w:rsidR="003F48D7" w:rsidRPr="003F48D7" w14:paraId="56256FFE" w14:textId="77777777" w:rsidTr="003F48D7">
        <w:trPr>
          <w:trHeight w:val="1470"/>
        </w:trPr>
        <w:tc>
          <w:tcPr>
            <w:tcW w:w="558" w:type="dxa"/>
            <w:shd w:val="clear" w:color="auto" w:fill="auto"/>
            <w:vAlign w:val="center"/>
            <w:hideMark/>
          </w:tcPr>
          <w:p w14:paraId="1879C148" w14:textId="77777777" w:rsidR="003F48D7" w:rsidRPr="003F48D7" w:rsidRDefault="003F48D7" w:rsidP="003F48D7">
            <w:pPr>
              <w:suppressAutoHyphens w:val="0"/>
              <w:jc w:val="center"/>
              <w:rPr>
                <w:rFonts w:ascii="Cambria" w:eastAsia="Times New Roman" w:hAnsi="Cambria" w:cs="Calibri"/>
                <w:color w:val="000000"/>
                <w:kern w:val="0"/>
                <w:sz w:val="16"/>
                <w:szCs w:val="16"/>
                <w:lang w:eastAsia="pt-BR" w:bidi="ar-SA"/>
              </w:rPr>
            </w:pPr>
            <w:r w:rsidRPr="003F48D7">
              <w:rPr>
                <w:rFonts w:ascii="Cambria" w:eastAsia="Times New Roman" w:hAnsi="Cambria" w:cs="Calibri"/>
                <w:color w:val="000000"/>
                <w:kern w:val="0"/>
                <w:sz w:val="16"/>
                <w:szCs w:val="16"/>
                <w:lang w:eastAsia="pt-BR" w:bidi="ar-SA"/>
              </w:rPr>
              <w:t>5</w:t>
            </w:r>
          </w:p>
        </w:tc>
        <w:tc>
          <w:tcPr>
            <w:tcW w:w="1847" w:type="dxa"/>
            <w:shd w:val="clear" w:color="auto" w:fill="auto"/>
            <w:vAlign w:val="center"/>
            <w:hideMark/>
          </w:tcPr>
          <w:p w14:paraId="11F89E28" w14:textId="77777777" w:rsidR="003F48D7" w:rsidRPr="003F48D7" w:rsidRDefault="003F48D7" w:rsidP="003F48D7">
            <w:pPr>
              <w:suppressAutoHyphens w:val="0"/>
              <w:jc w:val="both"/>
              <w:rPr>
                <w:rFonts w:ascii="Cambria" w:eastAsia="Times New Roman" w:hAnsi="Cambria" w:cs="Calibri"/>
                <w:color w:val="000000"/>
                <w:kern w:val="0"/>
                <w:sz w:val="16"/>
                <w:szCs w:val="16"/>
                <w:lang w:eastAsia="pt-BR" w:bidi="ar-SA"/>
              </w:rPr>
            </w:pPr>
            <w:r w:rsidRPr="003F48D7">
              <w:rPr>
                <w:rFonts w:ascii="Cambria" w:eastAsia="Times New Roman" w:hAnsi="Cambria" w:cs="Calibri"/>
                <w:color w:val="000000"/>
                <w:kern w:val="0"/>
                <w:sz w:val="16"/>
                <w:szCs w:val="16"/>
                <w:lang w:eastAsia="pt-BR" w:bidi="ar-SA"/>
              </w:rPr>
              <w:t>Aplicador Rígido (Chave) 20 cm (comprimento útil). Modelo original com rosca interna para instalação e retirada de Dispositivo OB com encaixe quadrado. Chave em aço Carbono cabos em polipropileno injetados diretamente nas partes metálicas, com coifa em borracha.</w:t>
            </w:r>
          </w:p>
        </w:tc>
        <w:tc>
          <w:tcPr>
            <w:tcW w:w="874" w:type="dxa"/>
            <w:shd w:val="clear" w:color="auto" w:fill="auto"/>
            <w:vAlign w:val="center"/>
            <w:hideMark/>
          </w:tcPr>
          <w:p w14:paraId="09D82473" w14:textId="77777777" w:rsidR="003F48D7" w:rsidRPr="003F48D7" w:rsidRDefault="003F48D7" w:rsidP="003F48D7">
            <w:pPr>
              <w:suppressAutoHyphens w:val="0"/>
              <w:jc w:val="center"/>
              <w:rPr>
                <w:rFonts w:ascii="Cambria" w:eastAsia="Times New Roman" w:hAnsi="Cambria" w:cs="Calibri"/>
                <w:color w:val="000000"/>
                <w:kern w:val="0"/>
                <w:sz w:val="16"/>
                <w:szCs w:val="16"/>
                <w:lang w:eastAsia="pt-BR" w:bidi="ar-SA"/>
              </w:rPr>
            </w:pPr>
            <w:r w:rsidRPr="003F48D7">
              <w:rPr>
                <w:rFonts w:ascii="Cambria" w:eastAsia="Times New Roman" w:hAnsi="Cambria" w:cs="Calibri"/>
                <w:color w:val="000000"/>
                <w:kern w:val="0"/>
                <w:sz w:val="16"/>
                <w:szCs w:val="16"/>
                <w:lang w:eastAsia="pt-BR" w:bidi="ar-SA"/>
              </w:rPr>
              <w:t>10</w:t>
            </w:r>
          </w:p>
        </w:tc>
        <w:tc>
          <w:tcPr>
            <w:tcW w:w="963" w:type="dxa"/>
            <w:shd w:val="clear" w:color="auto" w:fill="auto"/>
            <w:noWrap/>
            <w:vAlign w:val="center"/>
            <w:hideMark/>
          </w:tcPr>
          <w:p w14:paraId="43FB00EE" w14:textId="5792486B" w:rsidR="003F48D7" w:rsidRPr="003F48D7" w:rsidRDefault="003F48D7" w:rsidP="003F48D7">
            <w:pPr>
              <w:suppressAutoHyphens w:val="0"/>
              <w:jc w:val="center"/>
              <w:rPr>
                <w:rFonts w:ascii="Cambria" w:eastAsia="Times New Roman" w:hAnsi="Cambria" w:cs="Calibri"/>
                <w:color w:val="000000"/>
                <w:kern w:val="0"/>
                <w:sz w:val="16"/>
                <w:szCs w:val="16"/>
                <w:lang w:eastAsia="pt-BR" w:bidi="ar-SA"/>
              </w:rPr>
            </w:pPr>
            <w:r w:rsidRPr="003F48D7">
              <w:rPr>
                <w:rFonts w:ascii="Cambria" w:eastAsia="Times New Roman" w:hAnsi="Cambria" w:cs="Calibri"/>
                <w:color w:val="000000"/>
                <w:kern w:val="0"/>
                <w:sz w:val="16"/>
                <w:szCs w:val="16"/>
                <w:lang w:eastAsia="pt-BR" w:bidi="ar-SA"/>
              </w:rPr>
              <w:t>48,00</w:t>
            </w:r>
          </w:p>
        </w:tc>
        <w:tc>
          <w:tcPr>
            <w:tcW w:w="1144" w:type="dxa"/>
            <w:shd w:val="clear" w:color="000000" w:fill="FFFFFF"/>
            <w:vAlign w:val="center"/>
            <w:hideMark/>
          </w:tcPr>
          <w:p w14:paraId="0F5F8A4C" w14:textId="3B5C49F0" w:rsidR="003F48D7" w:rsidRPr="003F48D7" w:rsidRDefault="003F48D7" w:rsidP="003F48D7">
            <w:pPr>
              <w:suppressAutoHyphens w:val="0"/>
              <w:jc w:val="center"/>
              <w:rPr>
                <w:rFonts w:ascii="Cambria" w:eastAsia="Times New Roman" w:hAnsi="Cambria" w:cs="Calibri"/>
                <w:color w:val="000000"/>
                <w:kern w:val="0"/>
                <w:sz w:val="16"/>
                <w:szCs w:val="16"/>
                <w:lang w:eastAsia="pt-BR" w:bidi="ar-SA"/>
              </w:rPr>
            </w:pPr>
            <w:r w:rsidRPr="003F48D7">
              <w:rPr>
                <w:rFonts w:ascii="Cambria" w:eastAsia="Times New Roman" w:hAnsi="Cambria" w:cs="Calibri"/>
                <w:color w:val="000000"/>
                <w:kern w:val="0"/>
                <w:sz w:val="16"/>
                <w:szCs w:val="16"/>
                <w:lang w:eastAsia="pt-BR" w:bidi="ar-SA"/>
              </w:rPr>
              <w:t>480,00</w:t>
            </w:r>
          </w:p>
        </w:tc>
        <w:tc>
          <w:tcPr>
            <w:tcW w:w="991" w:type="dxa"/>
            <w:shd w:val="clear" w:color="000000" w:fill="FFFFFF"/>
            <w:vAlign w:val="center"/>
            <w:hideMark/>
          </w:tcPr>
          <w:p w14:paraId="5F49454C" w14:textId="77777777" w:rsidR="003F48D7" w:rsidRPr="003F48D7" w:rsidRDefault="003F48D7" w:rsidP="003F48D7">
            <w:pPr>
              <w:suppressAutoHyphens w:val="0"/>
              <w:jc w:val="center"/>
              <w:rPr>
                <w:rFonts w:ascii="Cambria" w:eastAsia="Times New Roman" w:hAnsi="Cambria" w:cs="Calibri"/>
                <w:color w:val="000000"/>
                <w:kern w:val="0"/>
                <w:sz w:val="16"/>
                <w:szCs w:val="16"/>
                <w:lang w:eastAsia="pt-BR" w:bidi="ar-SA"/>
              </w:rPr>
            </w:pPr>
            <w:r w:rsidRPr="003F48D7">
              <w:rPr>
                <w:rFonts w:ascii="Cambria" w:eastAsia="Times New Roman" w:hAnsi="Cambria" w:cs="Calibri"/>
                <w:color w:val="000000"/>
                <w:kern w:val="0"/>
                <w:sz w:val="16"/>
                <w:szCs w:val="16"/>
                <w:lang w:eastAsia="pt-BR" w:bidi="ar-SA"/>
              </w:rPr>
              <w:t>10</w:t>
            </w:r>
          </w:p>
        </w:tc>
        <w:tc>
          <w:tcPr>
            <w:tcW w:w="1144" w:type="dxa"/>
            <w:shd w:val="clear" w:color="000000" w:fill="FFFFFF"/>
            <w:vAlign w:val="center"/>
            <w:hideMark/>
          </w:tcPr>
          <w:p w14:paraId="18F45D96" w14:textId="708E8C2D" w:rsidR="003F48D7" w:rsidRPr="003F48D7" w:rsidRDefault="003F48D7" w:rsidP="003F48D7">
            <w:pPr>
              <w:suppressAutoHyphens w:val="0"/>
              <w:jc w:val="center"/>
              <w:rPr>
                <w:rFonts w:ascii="Cambria" w:eastAsia="Times New Roman" w:hAnsi="Cambria" w:cs="Calibri"/>
                <w:color w:val="000000"/>
                <w:kern w:val="0"/>
                <w:sz w:val="16"/>
                <w:szCs w:val="16"/>
                <w:lang w:eastAsia="pt-BR" w:bidi="ar-SA"/>
              </w:rPr>
            </w:pPr>
            <w:r w:rsidRPr="003F48D7">
              <w:rPr>
                <w:rFonts w:ascii="Cambria" w:eastAsia="Times New Roman" w:hAnsi="Cambria" w:cs="Calibri"/>
                <w:color w:val="000000"/>
                <w:kern w:val="0"/>
                <w:sz w:val="16"/>
                <w:szCs w:val="16"/>
                <w:lang w:eastAsia="pt-BR" w:bidi="ar-SA"/>
              </w:rPr>
              <w:t>480,00</w:t>
            </w:r>
          </w:p>
        </w:tc>
        <w:tc>
          <w:tcPr>
            <w:tcW w:w="991" w:type="dxa"/>
            <w:shd w:val="clear" w:color="000000" w:fill="FFFFFF"/>
            <w:vAlign w:val="center"/>
            <w:hideMark/>
          </w:tcPr>
          <w:p w14:paraId="71B70953" w14:textId="77777777" w:rsidR="003F48D7" w:rsidRPr="003F48D7" w:rsidRDefault="003F48D7" w:rsidP="003F48D7">
            <w:pPr>
              <w:suppressAutoHyphens w:val="0"/>
              <w:jc w:val="center"/>
              <w:rPr>
                <w:rFonts w:ascii="Cambria" w:eastAsia="Times New Roman" w:hAnsi="Cambria" w:cs="Calibri"/>
                <w:color w:val="000000"/>
                <w:kern w:val="0"/>
                <w:sz w:val="16"/>
                <w:szCs w:val="16"/>
                <w:lang w:eastAsia="pt-BR" w:bidi="ar-SA"/>
              </w:rPr>
            </w:pPr>
            <w:r w:rsidRPr="003F48D7">
              <w:rPr>
                <w:rFonts w:ascii="Cambria" w:eastAsia="Times New Roman" w:hAnsi="Cambria" w:cs="Calibri"/>
                <w:color w:val="000000"/>
                <w:kern w:val="0"/>
                <w:sz w:val="16"/>
                <w:szCs w:val="16"/>
                <w:lang w:eastAsia="pt-BR" w:bidi="ar-SA"/>
              </w:rPr>
              <w:t>50</w:t>
            </w:r>
          </w:p>
        </w:tc>
        <w:tc>
          <w:tcPr>
            <w:tcW w:w="1224" w:type="dxa"/>
            <w:shd w:val="clear" w:color="000000" w:fill="FFFFFF"/>
            <w:vAlign w:val="center"/>
            <w:hideMark/>
          </w:tcPr>
          <w:p w14:paraId="15ED9A15" w14:textId="6EE13AF4" w:rsidR="003F48D7" w:rsidRPr="003F48D7" w:rsidRDefault="003F48D7" w:rsidP="003F48D7">
            <w:pPr>
              <w:suppressAutoHyphens w:val="0"/>
              <w:jc w:val="center"/>
              <w:rPr>
                <w:rFonts w:ascii="Cambria" w:eastAsia="Times New Roman" w:hAnsi="Cambria" w:cs="Calibri"/>
                <w:color w:val="000000"/>
                <w:kern w:val="0"/>
                <w:sz w:val="16"/>
                <w:szCs w:val="16"/>
                <w:lang w:eastAsia="pt-BR" w:bidi="ar-SA"/>
              </w:rPr>
            </w:pPr>
            <w:r w:rsidRPr="003F48D7">
              <w:rPr>
                <w:rFonts w:ascii="Cambria" w:eastAsia="Times New Roman" w:hAnsi="Cambria" w:cs="Calibri"/>
                <w:color w:val="000000"/>
                <w:kern w:val="0"/>
                <w:sz w:val="16"/>
                <w:szCs w:val="16"/>
                <w:lang w:eastAsia="pt-BR" w:bidi="ar-SA"/>
              </w:rPr>
              <w:t>2.400,00</w:t>
            </w:r>
          </w:p>
        </w:tc>
      </w:tr>
      <w:tr w:rsidR="003F48D7" w:rsidRPr="003F48D7" w14:paraId="28519D48" w14:textId="77777777" w:rsidTr="003F48D7">
        <w:trPr>
          <w:trHeight w:val="1470"/>
        </w:trPr>
        <w:tc>
          <w:tcPr>
            <w:tcW w:w="558" w:type="dxa"/>
            <w:shd w:val="clear" w:color="auto" w:fill="auto"/>
            <w:noWrap/>
            <w:vAlign w:val="center"/>
            <w:hideMark/>
          </w:tcPr>
          <w:p w14:paraId="75463E75" w14:textId="77777777" w:rsidR="003F48D7" w:rsidRPr="003F48D7" w:rsidRDefault="003F48D7" w:rsidP="003F48D7">
            <w:pPr>
              <w:suppressAutoHyphens w:val="0"/>
              <w:jc w:val="center"/>
              <w:rPr>
                <w:rFonts w:ascii="Cambria" w:eastAsia="Times New Roman" w:hAnsi="Cambria" w:cs="Calibri"/>
                <w:color w:val="000000"/>
                <w:kern w:val="0"/>
                <w:sz w:val="16"/>
                <w:szCs w:val="16"/>
                <w:lang w:eastAsia="pt-BR" w:bidi="ar-SA"/>
              </w:rPr>
            </w:pPr>
            <w:r w:rsidRPr="003F48D7">
              <w:rPr>
                <w:rFonts w:ascii="Cambria" w:eastAsia="Times New Roman" w:hAnsi="Cambria" w:cs="Calibri"/>
                <w:color w:val="000000"/>
                <w:kern w:val="0"/>
                <w:sz w:val="16"/>
                <w:szCs w:val="16"/>
                <w:lang w:eastAsia="pt-BR" w:bidi="ar-SA"/>
              </w:rPr>
              <w:t>6</w:t>
            </w:r>
          </w:p>
        </w:tc>
        <w:tc>
          <w:tcPr>
            <w:tcW w:w="1847" w:type="dxa"/>
            <w:shd w:val="clear" w:color="auto" w:fill="auto"/>
            <w:vAlign w:val="center"/>
            <w:hideMark/>
          </w:tcPr>
          <w:p w14:paraId="22D710E2" w14:textId="77777777" w:rsidR="003F48D7" w:rsidRPr="003F48D7" w:rsidRDefault="003F48D7" w:rsidP="003F48D7">
            <w:pPr>
              <w:suppressAutoHyphens w:val="0"/>
              <w:jc w:val="both"/>
              <w:rPr>
                <w:rFonts w:ascii="Cambria" w:eastAsia="Times New Roman" w:hAnsi="Cambria" w:cs="Calibri"/>
                <w:color w:val="000000"/>
                <w:kern w:val="0"/>
                <w:sz w:val="16"/>
                <w:szCs w:val="16"/>
                <w:lang w:eastAsia="pt-BR" w:bidi="ar-SA"/>
              </w:rPr>
            </w:pPr>
            <w:bookmarkStart w:id="0" w:name="RANGE!B10"/>
            <w:r w:rsidRPr="003F48D7">
              <w:rPr>
                <w:rFonts w:ascii="Cambria" w:eastAsia="Times New Roman" w:hAnsi="Cambria" w:cs="Calibri"/>
                <w:color w:val="000000"/>
                <w:kern w:val="0"/>
                <w:sz w:val="16"/>
                <w:szCs w:val="16"/>
                <w:lang w:eastAsia="pt-BR" w:bidi="ar-SA"/>
              </w:rPr>
              <w:t>Aplicador Rígido (Chave) 40 cm (comprimento útil). Modelo original com rosca interna para instalação e retirada de Dispositivo OB com encaixe quadrado. Chave em aço Inox cabos em polipropileno injetados diretamente nas partes metálicas, com coifa em borracha</w:t>
            </w:r>
            <w:bookmarkEnd w:id="0"/>
          </w:p>
        </w:tc>
        <w:tc>
          <w:tcPr>
            <w:tcW w:w="874" w:type="dxa"/>
            <w:shd w:val="clear" w:color="auto" w:fill="auto"/>
            <w:vAlign w:val="center"/>
            <w:hideMark/>
          </w:tcPr>
          <w:p w14:paraId="2FAF63AD" w14:textId="77777777" w:rsidR="003F48D7" w:rsidRPr="003F48D7" w:rsidRDefault="003F48D7" w:rsidP="003F48D7">
            <w:pPr>
              <w:suppressAutoHyphens w:val="0"/>
              <w:jc w:val="center"/>
              <w:rPr>
                <w:rFonts w:ascii="Cambria" w:eastAsia="Times New Roman" w:hAnsi="Cambria" w:cs="Calibri"/>
                <w:color w:val="000000"/>
                <w:kern w:val="0"/>
                <w:sz w:val="16"/>
                <w:szCs w:val="16"/>
                <w:lang w:eastAsia="pt-BR" w:bidi="ar-SA"/>
              </w:rPr>
            </w:pPr>
            <w:r w:rsidRPr="003F48D7">
              <w:rPr>
                <w:rFonts w:ascii="Cambria" w:eastAsia="Times New Roman" w:hAnsi="Cambria" w:cs="Calibri"/>
                <w:color w:val="000000"/>
                <w:kern w:val="0"/>
                <w:sz w:val="16"/>
                <w:szCs w:val="16"/>
                <w:lang w:eastAsia="pt-BR" w:bidi="ar-SA"/>
              </w:rPr>
              <w:t>10</w:t>
            </w:r>
          </w:p>
        </w:tc>
        <w:tc>
          <w:tcPr>
            <w:tcW w:w="963" w:type="dxa"/>
            <w:shd w:val="clear" w:color="auto" w:fill="auto"/>
            <w:noWrap/>
            <w:vAlign w:val="center"/>
            <w:hideMark/>
          </w:tcPr>
          <w:p w14:paraId="768FB8D0" w14:textId="70F28FC6" w:rsidR="003F48D7" w:rsidRPr="003F48D7" w:rsidRDefault="003F48D7" w:rsidP="003F48D7">
            <w:pPr>
              <w:suppressAutoHyphens w:val="0"/>
              <w:jc w:val="center"/>
              <w:rPr>
                <w:rFonts w:ascii="Cambria" w:eastAsia="Times New Roman" w:hAnsi="Cambria" w:cs="Calibri"/>
                <w:color w:val="000000"/>
                <w:kern w:val="0"/>
                <w:sz w:val="16"/>
                <w:szCs w:val="16"/>
                <w:lang w:eastAsia="pt-BR" w:bidi="ar-SA"/>
              </w:rPr>
            </w:pPr>
            <w:r w:rsidRPr="003F48D7">
              <w:rPr>
                <w:rFonts w:ascii="Cambria" w:eastAsia="Times New Roman" w:hAnsi="Cambria" w:cs="Calibri"/>
                <w:color w:val="000000"/>
                <w:kern w:val="0"/>
                <w:sz w:val="16"/>
                <w:szCs w:val="16"/>
                <w:lang w:eastAsia="pt-BR" w:bidi="ar-SA"/>
              </w:rPr>
              <w:t>109,00</w:t>
            </w:r>
          </w:p>
        </w:tc>
        <w:tc>
          <w:tcPr>
            <w:tcW w:w="1144" w:type="dxa"/>
            <w:shd w:val="clear" w:color="000000" w:fill="FFFFFF"/>
            <w:vAlign w:val="center"/>
            <w:hideMark/>
          </w:tcPr>
          <w:p w14:paraId="02B20305" w14:textId="3DCCFEF7" w:rsidR="003F48D7" w:rsidRPr="003F48D7" w:rsidRDefault="003F48D7" w:rsidP="003F48D7">
            <w:pPr>
              <w:suppressAutoHyphens w:val="0"/>
              <w:jc w:val="center"/>
              <w:rPr>
                <w:rFonts w:ascii="Cambria" w:eastAsia="Times New Roman" w:hAnsi="Cambria" w:cs="Calibri"/>
                <w:color w:val="000000"/>
                <w:kern w:val="0"/>
                <w:sz w:val="16"/>
                <w:szCs w:val="16"/>
                <w:lang w:eastAsia="pt-BR" w:bidi="ar-SA"/>
              </w:rPr>
            </w:pPr>
            <w:r w:rsidRPr="003F48D7">
              <w:rPr>
                <w:rFonts w:ascii="Cambria" w:eastAsia="Times New Roman" w:hAnsi="Cambria" w:cs="Calibri"/>
                <w:color w:val="000000"/>
                <w:kern w:val="0"/>
                <w:sz w:val="16"/>
                <w:szCs w:val="16"/>
                <w:lang w:eastAsia="pt-BR" w:bidi="ar-SA"/>
              </w:rPr>
              <w:t>1.090,00</w:t>
            </w:r>
          </w:p>
        </w:tc>
        <w:tc>
          <w:tcPr>
            <w:tcW w:w="991" w:type="dxa"/>
            <w:shd w:val="clear" w:color="000000" w:fill="FFFFFF"/>
            <w:vAlign w:val="center"/>
            <w:hideMark/>
          </w:tcPr>
          <w:p w14:paraId="022A893F" w14:textId="77777777" w:rsidR="003F48D7" w:rsidRPr="003F48D7" w:rsidRDefault="003F48D7" w:rsidP="003F48D7">
            <w:pPr>
              <w:suppressAutoHyphens w:val="0"/>
              <w:jc w:val="center"/>
              <w:rPr>
                <w:rFonts w:ascii="Cambria" w:eastAsia="Times New Roman" w:hAnsi="Cambria" w:cs="Calibri"/>
                <w:color w:val="000000"/>
                <w:kern w:val="0"/>
                <w:sz w:val="16"/>
                <w:szCs w:val="16"/>
                <w:lang w:eastAsia="pt-BR" w:bidi="ar-SA"/>
              </w:rPr>
            </w:pPr>
            <w:r w:rsidRPr="003F48D7">
              <w:rPr>
                <w:rFonts w:ascii="Cambria" w:eastAsia="Times New Roman" w:hAnsi="Cambria" w:cs="Calibri"/>
                <w:color w:val="000000"/>
                <w:kern w:val="0"/>
                <w:sz w:val="16"/>
                <w:szCs w:val="16"/>
                <w:lang w:eastAsia="pt-BR" w:bidi="ar-SA"/>
              </w:rPr>
              <w:t>10</w:t>
            </w:r>
          </w:p>
        </w:tc>
        <w:tc>
          <w:tcPr>
            <w:tcW w:w="1144" w:type="dxa"/>
            <w:shd w:val="clear" w:color="000000" w:fill="FFFFFF"/>
            <w:vAlign w:val="center"/>
            <w:hideMark/>
          </w:tcPr>
          <w:p w14:paraId="34DFF2BB" w14:textId="40DB1CFB" w:rsidR="003F48D7" w:rsidRPr="003F48D7" w:rsidRDefault="003F48D7" w:rsidP="003F48D7">
            <w:pPr>
              <w:suppressAutoHyphens w:val="0"/>
              <w:jc w:val="center"/>
              <w:rPr>
                <w:rFonts w:ascii="Cambria" w:eastAsia="Times New Roman" w:hAnsi="Cambria" w:cs="Calibri"/>
                <w:color w:val="000000"/>
                <w:kern w:val="0"/>
                <w:sz w:val="16"/>
                <w:szCs w:val="16"/>
                <w:lang w:eastAsia="pt-BR" w:bidi="ar-SA"/>
              </w:rPr>
            </w:pPr>
            <w:r w:rsidRPr="003F48D7">
              <w:rPr>
                <w:rFonts w:ascii="Cambria" w:eastAsia="Times New Roman" w:hAnsi="Cambria" w:cs="Calibri"/>
                <w:color w:val="000000"/>
                <w:kern w:val="0"/>
                <w:sz w:val="16"/>
                <w:szCs w:val="16"/>
                <w:lang w:eastAsia="pt-BR" w:bidi="ar-SA"/>
              </w:rPr>
              <w:t>1.090,00</w:t>
            </w:r>
          </w:p>
        </w:tc>
        <w:tc>
          <w:tcPr>
            <w:tcW w:w="991" w:type="dxa"/>
            <w:shd w:val="clear" w:color="000000" w:fill="FFFFFF"/>
            <w:vAlign w:val="center"/>
            <w:hideMark/>
          </w:tcPr>
          <w:p w14:paraId="0E6FCD4B" w14:textId="77777777" w:rsidR="003F48D7" w:rsidRPr="003F48D7" w:rsidRDefault="003F48D7" w:rsidP="003F48D7">
            <w:pPr>
              <w:suppressAutoHyphens w:val="0"/>
              <w:jc w:val="center"/>
              <w:rPr>
                <w:rFonts w:ascii="Cambria" w:eastAsia="Times New Roman" w:hAnsi="Cambria" w:cs="Calibri"/>
                <w:color w:val="000000"/>
                <w:kern w:val="0"/>
                <w:sz w:val="16"/>
                <w:szCs w:val="16"/>
                <w:lang w:eastAsia="pt-BR" w:bidi="ar-SA"/>
              </w:rPr>
            </w:pPr>
            <w:r w:rsidRPr="003F48D7">
              <w:rPr>
                <w:rFonts w:ascii="Cambria" w:eastAsia="Times New Roman" w:hAnsi="Cambria" w:cs="Calibri"/>
                <w:color w:val="000000"/>
                <w:kern w:val="0"/>
                <w:sz w:val="16"/>
                <w:szCs w:val="16"/>
                <w:lang w:eastAsia="pt-BR" w:bidi="ar-SA"/>
              </w:rPr>
              <w:t>50</w:t>
            </w:r>
          </w:p>
        </w:tc>
        <w:tc>
          <w:tcPr>
            <w:tcW w:w="1224" w:type="dxa"/>
            <w:shd w:val="clear" w:color="000000" w:fill="FFFFFF"/>
            <w:vAlign w:val="center"/>
            <w:hideMark/>
          </w:tcPr>
          <w:p w14:paraId="72236E84" w14:textId="0DBC2F1D" w:rsidR="003F48D7" w:rsidRPr="003F48D7" w:rsidRDefault="003F48D7" w:rsidP="003F48D7">
            <w:pPr>
              <w:suppressAutoHyphens w:val="0"/>
              <w:jc w:val="center"/>
              <w:rPr>
                <w:rFonts w:ascii="Cambria" w:eastAsia="Times New Roman" w:hAnsi="Cambria" w:cs="Calibri"/>
                <w:color w:val="000000"/>
                <w:kern w:val="0"/>
                <w:sz w:val="16"/>
                <w:szCs w:val="16"/>
                <w:lang w:eastAsia="pt-BR" w:bidi="ar-SA"/>
              </w:rPr>
            </w:pPr>
            <w:r w:rsidRPr="003F48D7">
              <w:rPr>
                <w:rFonts w:ascii="Cambria" w:eastAsia="Times New Roman" w:hAnsi="Cambria" w:cs="Calibri"/>
                <w:color w:val="000000"/>
                <w:kern w:val="0"/>
                <w:sz w:val="16"/>
                <w:szCs w:val="16"/>
                <w:lang w:eastAsia="pt-BR" w:bidi="ar-SA"/>
              </w:rPr>
              <w:t>5.450,00</w:t>
            </w:r>
          </w:p>
        </w:tc>
      </w:tr>
      <w:tr w:rsidR="003F48D7" w:rsidRPr="003F48D7" w14:paraId="42A3951D" w14:textId="77777777" w:rsidTr="003F48D7">
        <w:trPr>
          <w:trHeight w:val="2100"/>
        </w:trPr>
        <w:tc>
          <w:tcPr>
            <w:tcW w:w="558" w:type="dxa"/>
            <w:shd w:val="clear" w:color="auto" w:fill="auto"/>
            <w:noWrap/>
            <w:vAlign w:val="center"/>
            <w:hideMark/>
          </w:tcPr>
          <w:p w14:paraId="5E0BA0EE" w14:textId="77777777" w:rsidR="003F48D7" w:rsidRPr="003F48D7" w:rsidRDefault="003F48D7" w:rsidP="003F48D7">
            <w:pPr>
              <w:suppressAutoHyphens w:val="0"/>
              <w:jc w:val="center"/>
              <w:rPr>
                <w:rFonts w:ascii="Cambria" w:eastAsia="Times New Roman" w:hAnsi="Cambria" w:cs="Calibri"/>
                <w:color w:val="000000"/>
                <w:kern w:val="0"/>
                <w:sz w:val="16"/>
                <w:szCs w:val="16"/>
                <w:lang w:eastAsia="pt-BR" w:bidi="ar-SA"/>
              </w:rPr>
            </w:pPr>
            <w:r w:rsidRPr="003F48D7">
              <w:rPr>
                <w:rFonts w:ascii="Cambria" w:eastAsia="Times New Roman" w:hAnsi="Cambria" w:cs="Calibri"/>
                <w:color w:val="000000"/>
                <w:kern w:val="0"/>
                <w:sz w:val="16"/>
                <w:szCs w:val="16"/>
                <w:lang w:eastAsia="pt-BR" w:bidi="ar-SA"/>
              </w:rPr>
              <w:t>7</w:t>
            </w:r>
          </w:p>
        </w:tc>
        <w:tc>
          <w:tcPr>
            <w:tcW w:w="1847" w:type="dxa"/>
            <w:shd w:val="clear" w:color="auto" w:fill="auto"/>
            <w:vAlign w:val="center"/>
            <w:hideMark/>
          </w:tcPr>
          <w:p w14:paraId="7F29B920" w14:textId="77777777" w:rsidR="003F48D7" w:rsidRPr="003F48D7" w:rsidRDefault="003F48D7" w:rsidP="003F48D7">
            <w:pPr>
              <w:suppressAutoHyphens w:val="0"/>
              <w:jc w:val="both"/>
              <w:rPr>
                <w:rFonts w:ascii="Cambria" w:eastAsia="Times New Roman" w:hAnsi="Cambria" w:cs="Calibri"/>
                <w:color w:val="000000"/>
                <w:kern w:val="0"/>
                <w:sz w:val="16"/>
                <w:szCs w:val="16"/>
                <w:lang w:eastAsia="pt-BR" w:bidi="ar-SA"/>
              </w:rPr>
            </w:pPr>
            <w:r w:rsidRPr="003F48D7">
              <w:rPr>
                <w:rFonts w:ascii="Cambria" w:eastAsia="Times New Roman" w:hAnsi="Cambria" w:cs="Calibri"/>
                <w:color w:val="000000"/>
                <w:kern w:val="0"/>
                <w:sz w:val="16"/>
                <w:szCs w:val="16"/>
                <w:lang w:eastAsia="pt-BR" w:bidi="ar-SA"/>
              </w:rPr>
              <w:t>Aplicador Flexível (Chave) 30 cm (comprimento útil). Modelo original com encaixe quadrado, fabricada com componentes metálicos de inox, cabo de mangueira em polipropileno, mangueira de borracha com trama interna com fios cruzados de inox de alta resistência à torção e ao alongamento, com flexibilidade lateral. Ponteira Interna com rosca fêmea 3/16 em aço.</w:t>
            </w:r>
          </w:p>
        </w:tc>
        <w:tc>
          <w:tcPr>
            <w:tcW w:w="874" w:type="dxa"/>
            <w:shd w:val="clear" w:color="auto" w:fill="auto"/>
            <w:vAlign w:val="center"/>
            <w:hideMark/>
          </w:tcPr>
          <w:p w14:paraId="7EB00BB0" w14:textId="77777777" w:rsidR="003F48D7" w:rsidRPr="003F48D7" w:rsidRDefault="003F48D7" w:rsidP="003F48D7">
            <w:pPr>
              <w:suppressAutoHyphens w:val="0"/>
              <w:jc w:val="center"/>
              <w:rPr>
                <w:rFonts w:ascii="Cambria" w:eastAsia="Times New Roman" w:hAnsi="Cambria" w:cs="Calibri"/>
                <w:color w:val="000000"/>
                <w:kern w:val="0"/>
                <w:sz w:val="16"/>
                <w:szCs w:val="16"/>
                <w:lang w:eastAsia="pt-BR" w:bidi="ar-SA"/>
              </w:rPr>
            </w:pPr>
            <w:r w:rsidRPr="003F48D7">
              <w:rPr>
                <w:rFonts w:ascii="Cambria" w:eastAsia="Times New Roman" w:hAnsi="Cambria" w:cs="Calibri"/>
                <w:color w:val="000000"/>
                <w:kern w:val="0"/>
                <w:sz w:val="16"/>
                <w:szCs w:val="16"/>
                <w:lang w:eastAsia="pt-BR" w:bidi="ar-SA"/>
              </w:rPr>
              <w:t>30</w:t>
            </w:r>
          </w:p>
        </w:tc>
        <w:tc>
          <w:tcPr>
            <w:tcW w:w="963" w:type="dxa"/>
            <w:shd w:val="clear" w:color="auto" w:fill="auto"/>
            <w:noWrap/>
            <w:vAlign w:val="center"/>
            <w:hideMark/>
          </w:tcPr>
          <w:p w14:paraId="42BD63EF" w14:textId="41A57A50" w:rsidR="003F48D7" w:rsidRPr="003F48D7" w:rsidRDefault="003F48D7" w:rsidP="003F48D7">
            <w:pPr>
              <w:suppressAutoHyphens w:val="0"/>
              <w:jc w:val="center"/>
              <w:rPr>
                <w:rFonts w:ascii="Cambria" w:eastAsia="Times New Roman" w:hAnsi="Cambria" w:cs="Calibri"/>
                <w:color w:val="000000"/>
                <w:kern w:val="0"/>
                <w:sz w:val="16"/>
                <w:szCs w:val="16"/>
                <w:lang w:eastAsia="pt-BR" w:bidi="ar-SA"/>
              </w:rPr>
            </w:pPr>
            <w:r w:rsidRPr="003F48D7">
              <w:rPr>
                <w:rFonts w:ascii="Cambria" w:eastAsia="Times New Roman" w:hAnsi="Cambria" w:cs="Calibri"/>
                <w:color w:val="000000"/>
                <w:kern w:val="0"/>
                <w:sz w:val="16"/>
                <w:szCs w:val="16"/>
                <w:lang w:eastAsia="pt-BR" w:bidi="ar-SA"/>
              </w:rPr>
              <w:t>95,00</w:t>
            </w:r>
          </w:p>
        </w:tc>
        <w:tc>
          <w:tcPr>
            <w:tcW w:w="1144" w:type="dxa"/>
            <w:shd w:val="clear" w:color="000000" w:fill="FFFFFF"/>
            <w:vAlign w:val="center"/>
            <w:hideMark/>
          </w:tcPr>
          <w:p w14:paraId="76AFB18C" w14:textId="5DE9C3BF" w:rsidR="003F48D7" w:rsidRPr="003F48D7" w:rsidRDefault="003F48D7" w:rsidP="003F48D7">
            <w:pPr>
              <w:suppressAutoHyphens w:val="0"/>
              <w:jc w:val="center"/>
              <w:rPr>
                <w:rFonts w:ascii="Cambria" w:eastAsia="Times New Roman" w:hAnsi="Cambria" w:cs="Calibri"/>
                <w:color w:val="000000"/>
                <w:kern w:val="0"/>
                <w:sz w:val="16"/>
                <w:szCs w:val="16"/>
                <w:lang w:eastAsia="pt-BR" w:bidi="ar-SA"/>
              </w:rPr>
            </w:pPr>
            <w:r w:rsidRPr="003F48D7">
              <w:rPr>
                <w:rFonts w:ascii="Cambria" w:eastAsia="Times New Roman" w:hAnsi="Cambria" w:cs="Calibri"/>
                <w:color w:val="000000"/>
                <w:kern w:val="0"/>
                <w:sz w:val="16"/>
                <w:szCs w:val="16"/>
                <w:lang w:eastAsia="pt-BR" w:bidi="ar-SA"/>
              </w:rPr>
              <w:t>2.850,00</w:t>
            </w:r>
          </w:p>
        </w:tc>
        <w:tc>
          <w:tcPr>
            <w:tcW w:w="991" w:type="dxa"/>
            <w:shd w:val="clear" w:color="000000" w:fill="FFFFFF"/>
            <w:vAlign w:val="center"/>
            <w:hideMark/>
          </w:tcPr>
          <w:p w14:paraId="4D3B2D03" w14:textId="77777777" w:rsidR="003F48D7" w:rsidRPr="003F48D7" w:rsidRDefault="003F48D7" w:rsidP="003F48D7">
            <w:pPr>
              <w:suppressAutoHyphens w:val="0"/>
              <w:jc w:val="center"/>
              <w:rPr>
                <w:rFonts w:ascii="Cambria" w:eastAsia="Times New Roman" w:hAnsi="Cambria" w:cs="Calibri"/>
                <w:color w:val="000000"/>
                <w:kern w:val="0"/>
                <w:sz w:val="16"/>
                <w:szCs w:val="16"/>
                <w:lang w:eastAsia="pt-BR" w:bidi="ar-SA"/>
              </w:rPr>
            </w:pPr>
            <w:r w:rsidRPr="003F48D7">
              <w:rPr>
                <w:rFonts w:ascii="Cambria" w:eastAsia="Times New Roman" w:hAnsi="Cambria" w:cs="Calibri"/>
                <w:color w:val="000000"/>
                <w:kern w:val="0"/>
                <w:sz w:val="16"/>
                <w:szCs w:val="16"/>
                <w:lang w:eastAsia="pt-BR" w:bidi="ar-SA"/>
              </w:rPr>
              <w:t>30</w:t>
            </w:r>
          </w:p>
        </w:tc>
        <w:tc>
          <w:tcPr>
            <w:tcW w:w="1144" w:type="dxa"/>
            <w:shd w:val="clear" w:color="000000" w:fill="FFFFFF"/>
            <w:vAlign w:val="center"/>
            <w:hideMark/>
          </w:tcPr>
          <w:p w14:paraId="723AAE51" w14:textId="701C0D0D" w:rsidR="003F48D7" w:rsidRPr="003F48D7" w:rsidRDefault="003F48D7" w:rsidP="003F48D7">
            <w:pPr>
              <w:suppressAutoHyphens w:val="0"/>
              <w:jc w:val="center"/>
              <w:rPr>
                <w:rFonts w:ascii="Cambria" w:eastAsia="Times New Roman" w:hAnsi="Cambria" w:cs="Calibri"/>
                <w:color w:val="000000"/>
                <w:kern w:val="0"/>
                <w:sz w:val="16"/>
                <w:szCs w:val="16"/>
                <w:lang w:eastAsia="pt-BR" w:bidi="ar-SA"/>
              </w:rPr>
            </w:pPr>
            <w:r w:rsidRPr="003F48D7">
              <w:rPr>
                <w:rFonts w:ascii="Cambria" w:eastAsia="Times New Roman" w:hAnsi="Cambria" w:cs="Calibri"/>
                <w:color w:val="000000"/>
                <w:kern w:val="0"/>
                <w:sz w:val="16"/>
                <w:szCs w:val="16"/>
                <w:lang w:eastAsia="pt-BR" w:bidi="ar-SA"/>
              </w:rPr>
              <w:t>2.850,00</w:t>
            </w:r>
          </w:p>
        </w:tc>
        <w:tc>
          <w:tcPr>
            <w:tcW w:w="991" w:type="dxa"/>
            <w:shd w:val="clear" w:color="000000" w:fill="FFFFFF"/>
            <w:vAlign w:val="center"/>
            <w:hideMark/>
          </w:tcPr>
          <w:p w14:paraId="503E5EA6" w14:textId="77777777" w:rsidR="003F48D7" w:rsidRPr="003F48D7" w:rsidRDefault="003F48D7" w:rsidP="003F48D7">
            <w:pPr>
              <w:suppressAutoHyphens w:val="0"/>
              <w:jc w:val="center"/>
              <w:rPr>
                <w:rFonts w:ascii="Cambria" w:eastAsia="Times New Roman" w:hAnsi="Cambria" w:cs="Calibri"/>
                <w:color w:val="000000"/>
                <w:kern w:val="0"/>
                <w:sz w:val="16"/>
                <w:szCs w:val="16"/>
                <w:lang w:eastAsia="pt-BR" w:bidi="ar-SA"/>
              </w:rPr>
            </w:pPr>
            <w:r w:rsidRPr="003F48D7">
              <w:rPr>
                <w:rFonts w:ascii="Cambria" w:eastAsia="Times New Roman" w:hAnsi="Cambria" w:cs="Calibri"/>
                <w:color w:val="000000"/>
                <w:kern w:val="0"/>
                <w:sz w:val="16"/>
                <w:szCs w:val="16"/>
                <w:lang w:eastAsia="pt-BR" w:bidi="ar-SA"/>
              </w:rPr>
              <w:t>150</w:t>
            </w:r>
          </w:p>
        </w:tc>
        <w:tc>
          <w:tcPr>
            <w:tcW w:w="1224" w:type="dxa"/>
            <w:shd w:val="clear" w:color="000000" w:fill="FFFFFF"/>
            <w:vAlign w:val="center"/>
            <w:hideMark/>
          </w:tcPr>
          <w:p w14:paraId="03C1DEA6" w14:textId="11F0A579" w:rsidR="003F48D7" w:rsidRPr="003F48D7" w:rsidRDefault="003F48D7" w:rsidP="003F48D7">
            <w:pPr>
              <w:suppressAutoHyphens w:val="0"/>
              <w:jc w:val="center"/>
              <w:rPr>
                <w:rFonts w:ascii="Cambria" w:eastAsia="Times New Roman" w:hAnsi="Cambria" w:cs="Calibri"/>
                <w:color w:val="000000"/>
                <w:kern w:val="0"/>
                <w:sz w:val="16"/>
                <w:szCs w:val="16"/>
                <w:lang w:eastAsia="pt-BR" w:bidi="ar-SA"/>
              </w:rPr>
            </w:pPr>
            <w:r w:rsidRPr="003F48D7">
              <w:rPr>
                <w:rFonts w:ascii="Cambria" w:eastAsia="Times New Roman" w:hAnsi="Cambria" w:cs="Calibri"/>
                <w:color w:val="000000"/>
                <w:kern w:val="0"/>
                <w:sz w:val="16"/>
                <w:szCs w:val="16"/>
                <w:lang w:eastAsia="pt-BR" w:bidi="ar-SA"/>
              </w:rPr>
              <w:t>14.250,00</w:t>
            </w:r>
          </w:p>
        </w:tc>
      </w:tr>
      <w:tr w:rsidR="003F48D7" w:rsidRPr="003F48D7" w14:paraId="6CBFF4A5" w14:textId="77777777" w:rsidTr="003F48D7">
        <w:trPr>
          <w:trHeight w:val="2100"/>
        </w:trPr>
        <w:tc>
          <w:tcPr>
            <w:tcW w:w="558" w:type="dxa"/>
            <w:shd w:val="clear" w:color="auto" w:fill="auto"/>
            <w:vAlign w:val="center"/>
            <w:hideMark/>
          </w:tcPr>
          <w:p w14:paraId="189C4045" w14:textId="77777777" w:rsidR="003F48D7" w:rsidRPr="003F48D7" w:rsidRDefault="003F48D7" w:rsidP="003F48D7">
            <w:pPr>
              <w:suppressAutoHyphens w:val="0"/>
              <w:jc w:val="center"/>
              <w:rPr>
                <w:rFonts w:ascii="Cambria" w:eastAsia="Times New Roman" w:hAnsi="Cambria" w:cs="Calibri"/>
                <w:color w:val="000000"/>
                <w:kern w:val="0"/>
                <w:sz w:val="16"/>
                <w:szCs w:val="16"/>
                <w:lang w:eastAsia="pt-BR" w:bidi="ar-SA"/>
              </w:rPr>
            </w:pPr>
            <w:r w:rsidRPr="003F48D7">
              <w:rPr>
                <w:rFonts w:ascii="Cambria" w:eastAsia="Times New Roman" w:hAnsi="Cambria" w:cs="Calibri"/>
                <w:color w:val="000000"/>
                <w:kern w:val="0"/>
                <w:sz w:val="16"/>
                <w:szCs w:val="16"/>
                <w:lang w:eastAsia="pt-BR" w:bidi="ar-SA"/>
              </w:rPr>
              <w:t>8</w:t>
            </w:r>
          </w:p>
        </w:tc>
        <w:tc>
          <w:tcPr>
            <w:tcW w:w="1847" w:type="dxa"/>
            <w:shd w:val="clear" w:color="auto" w:fill="auto"/>
            <w:vAlign w:val="center"/>
            <w:hideMark/>
          </w:tcPr>
          <w:p w14:paraId="3D5A5C87" w14:textId="77777777" w:rsidR="003F48D7" w:rsidRPr="003F48D7" w:rsidRDefault="003F48D7" w:rsidP="003F48D7">
            <w:pPr>
              <w:suppressAutoHyphens w:val="0"/>
              <w:jc w:val="both"/>
              <w:rPr>
                <w:rFonts w:ascii="Cambria" w:eastAsia="Times New Roman" w:hAnsi="Cambria" w:cs="Calibri"/>
                <w:color w:val="000000"/>
                <w:kern w:val="0"/>
                <w:sz w:val="16"/>
                <w:szCs w:val="16"/>
                <w:lang w:eastAsia="pt-BR" w:bidi="ar-SA"/>
              </w:rPr>
            </w:pPr>
            <w:r w:rsidRPr="003F48D7">
              <w:rPr>
                <w:rFonts w:ascii="Cambria" w:eastAsia="Times New Roman" w:hAnsi="Cambria" w:cs="Calibri"/>
                <w:color w:val="000000"/>
                <w:kern w:val="0"/>
                <w:sz w:val="16"/>
                <w:szCs w:val="16"/>
                <w:lang w:eastAsia="pt-BR" w:bidi="ar-SA"/>
              </w:rPr>
              <w:t>Aplicador Flexível (Chave) 40 cm (comprimento útil). Modelo original com encaixe quadrado, fabricada com componentes metálicos de inox, cabo de mangueira em polipropileno, mangueira de borracha com trama interna com fios cruzados de inox de alta resistência á torção e ao alongamento, com flexibilidade lateral. Ponteira Interna com rosca fêmea 3/16 em aço.</w:t>
            </w:r>
          </w:p>
        </w:tc>
        <w:tc>
          <w:tcPr>
            <w:tcW w:w="874" w:type="dxa"/>
            <w:shd w:val="clear" w:color="auto" w:fill="auto"/>
            <w:vAlign w:val="center"/>
            <w:hideMark/>
          </w:tcPr>
          <w:p w14:paraId="4E9C6921" w14:textId="77777777" w:rsidR="003F48D7" w:rsidRPr="003F48D7" w:rsidRDefault="003F48D7" w:rsidP="003F48D7">
            <w:pPr>
              <w:suppressAutoHyphens w:val="0"/>
              <w:jc w:val="center"/>
              <w:rPr>
                <w:rFonts w:ascii="Cambria" w:eastAsia="Times New Roman" w:hAnsi="Cambria" w:cs="Calibri"/>
                <w:color w:val="000000"/>
                <w:kern w:val="0"/>
                <w:sz w:val="16"/>
                <w:szCs w:val="16"/>
                <w:lang w:eastAsia="pt-BR" w:bidi="ar-SA"/>
              </w:rPr>
            </w:pPr>
            <w:r w:rsidRPr="003F48D7">
              <w:rPr>
                <w:rFonts w:ascii="Cambria" w:eastAsia="Times New Roman" w:hAnsi="Cambria" w:cs="Calibri"/>
                <w:color w:val="000000"/>
                <w:kern w:val="0"/>
                <w:sz w:val="16"/>
                <w:szCs w:val="16"/>
                <w:lang w:eastAsia="pt-BR" w:bidi="ar-SA"/>
              </w:rPr>
              <w:t>30</w:t>
            </w:r>
          </w:p>
        </w:tc>
        <w:tc>
          <w:tcPr>
            <w:tcW w:w="963" w:type="dxa"/>
            <w:shd w:val="clear" w:color="auto" w:fill="auto"/>
            <w:noWrap/>
            <w:vAlign w:val="center"/>
            <w:hideMark/>
          </w:tcPr>
          <w:p w14:paraId="6179F8C5" w14:textId="66ED3CC0" w:rsidR="003F48D7" w:rsidRPr="003F48D7" w:rsidRDefault="003F48D7" w:rsidP="003F48D7">
            <w:pPr>
              <w:suppressAutoHyphens w:val="0"/>
              <w:jc w:val="center"/>
              <w:rPr>
                <w:rFonts w:ascii="Cambria" w:eastAsia="Times New Roman" w:hAnsi="Cambria" w:cs="Calibri"/>
                <w:color w:val="000000"/>
                <w:kern w:val="0"/>
                <w:sz w:val="16"/>
                <w:szCs w:val="16"/>
                <w:lang w:eastAsia="pt-BR" w:bidi="ar-SA"/>
              </w:rPr>
            </w:pPr>
            <w:r w:rsidRPr="003F48D7">
              <w:rPr>
                <w:rFonts w:ascii="Cambria" w:eastAsia="Times New Roman" w:hAnsi="Cambria" w:cs="Calibri"/>
                <w:color w:val="000000"/>
                <w:kern w:val="0"/>
                <w:sz w:val="16"/>
                <w:szCs w:val="16"/>
                <w:lang w:eastAsia="pt-BR" w:bidi="ar-SA"/>
              </w:rPr>
              <w:t>109,00</w:t>
            </w:r>
          </w:p>
        </w:tc>
        <w:tc>
          <w:tcPr>
            <w:tcW w:w="1144" w:type="dxa"/>
            <w:shd w:val="clear" w:color="000000" w:fill="FFFFFF"/>
            <w:vAlign w:val="center"/>
            <w:hideMark/>
          </w:tcPr>
          <w:p w14:paraId="1F4978FB" w14:textId="60B70E2A" w:rsidR="003F48D7" w:rsidRPr="003F48D7" w:rsidRDefault="003F48D7" w:rsidP="003F48D7">
            <w:pPr>
              <w:suppressAutoHyphens w:val="0"/>
              <w:jc w:val="center"/>
              <w:rPr>
                <w:rFonts w:ascii="Cambria" w:eastAsia="Times New Roman" w:hAnsi="Cambria" w:cs="Calibri"/>
                <w:color w:val="000000"/>
                <w:kern w:val="0"/>
                <w:sz w:val="16"/>
                <w:szCs w:val="16"/>
                <w:lang w:eastAsia="pt-BR" w:bidi="ar-SA"/>
              </w:rPr>
            </w:pPr>
            <w:r w:rsidRPr="003F48D7">
              <w:rPr>
                <w:rFonts w:ascii="Cambria" w:eastAsia="Times New Roman" w:hAnsi="Cambria" w:cs="Calibri"/>
                <w:color w:val="000000"/>
                <w:kern w:val="0"/>
                <w:sz w:val="16"/>
                <w:szCs w:val="16"/>
                <w:lang w:eastAsia="pt-BR" w:bidi="ar-SA"/>
              </w:rPr>
              <w:t>3.270,00</w:t>
            </w:r>
          </w:p>
        </w:tc>
        <w:tc>
          <w:tcPr>
            <w:tcW w:w="991" w:type="dxa"/>
            <w:shd w:val="clear" w:color="000000" w:fill="FFFFFF"/>
            <w:vAlign w:val="center"/>
            <w:hideMark/>
          </w:tcPr>
          <w:p w14:paraId="60B2FFBC" w14:textId="77777777" w:rsidR="003F48D7" w:rsidRPr="003F48D7" w:rsidRDefault="003F48D7" w:rsidP="003F48D7">
            <w:pPr>
              <w:suppressAutoHyphens w:val="0"/>
              <w:jc w:val="center"/>
              <w:rPr>
                <w:rFonts w:ascii="Cambria" w:eastAsia="Times New Roman" w:hAnsi="Cambria" w:cs="Calibri"/>
                <w:color w:val="000000"/>
                <w:kern w:val="0"/>
                <w:sz w:val="16"/>
                <w:szCs w:val="16"/>
                <w:lang w:eastAsia="pt-BR" w:bidi="ar-SA"/>
              </w:rPr>
            </w:pPr>
            <w:r w:rsidRPr="003F48D7">
              <w:rPr>
                <w:rFonts w:ascii="Cambria" w:eastAsia="Times New Roman" w:hAnsi="Cambria" w:cs="Calibri"/>
                <w:color w:val="000000"/>
                <w:kern w:val="0"/>
                <w:sz w:val="16"/>
                <w:szCs w:val="16"/>
                <w:lang w:eastAsia="pt-BR" w:bidi="ar-SA"/>
              </w:rPr>
              <w:t>30</w:t>
            </w:r>
          </w:p>
        </w:tc>
        <w:tc>
          <w:tcPr>
            <w:tcW w:w="1144" w:type="dxa"/>
            <w:shd w:val="clear" w:color="000000" w:fill="FFFFFF"/>
            <w:vAlign w:val="center"/>
            <w:hideMark/>
          </w:tcPr>
          <w:p w14:paraId="4E09C53C" w14:textId="50B272D2" w:rsidR="003F48D7" w:rsidRPr="003F48D7" w:rsidRDefault="003F48D7" w:rsidP="003F48D7">
            <w:pPr>
              <w:suppressAutoHyphens w:val="0"/>
              <w:jc w:val="center"/>
              <w:rPr>
                <w:rFonts w:ascii="Cambria" w:eastAsia="Times New Roman" w:hAnsi="Cambria" w:cs="Calibri"/>
                <w:color w:val="000000"/>
                <w:kern w:val="0"/>
                <w:sz w:val="16"/>
                <w:szCs w:val="16"/>
                <w:lang w:eastAsia="pt-BR" w:bidi="ar-SA"/>
              </w:rPr>
            </w:pPr>
            <w:r w:rsidRPr="003F48D7">
              <w:rPr>
                <w:rFonts w:ascii="Cambria" w:eastAsia="Times New Roman" w:hAnsi="Cambria" w:cs="Calibri"/>
                <w:color w:val="000000"/>
                <w:kern w:val="0"/>
                <w:sz w:val="16"/>
                <w:szCs w:val="16"/>
                <w:lang w:eastAsia="pt-BR" w:bidi="ar-SA"/>
              </w:rPr>
              <w:t>3.270,00</w:t>
            </w:r>
          </w:p>
        </w:tc>
        <w:tc>
          <w:tcPr>
            <w:tcW w:w="991" w:type="dxa"/>
            <w:shd w:val="clear" w:color="000000" w:fill="FFFFFF"/>
            <w:vAlign w:val="center"/>
            <w:hideMark/>
          </w:tcPr>
          <w:p w14:paraId="67E064E3" w14:textId="77777777" w:rsidR="003F48D7" w:rsidRPr="003F48D7" w:rsidRDefault="003F48D7" w:rsidP="003F48D7">
            <w:pPr>
              <w:suppressAutoHyphens w:val="0"/>
              <w:jc w:val="center"/>
              <w:rPr>
                <w:rFonts w:ascii="Cambria" w:eastAsia="Times New Roman" w:hAnsi="Cambria" w:cs="Calibri"/>
                <w:color w:val="000000"/>
                <w:kern w:val="0"/>
                <w:sz w:val="16"/>
                <w:szCs w:val="16"/>
                <w:lang w:eastAsia="pt-BR" w:bidi="ar-SA"/>
              </w:rPr>
            </w:pPr>
            <w:r w:rsidRPr="003F48D7">
              <w:rPr>
                <w:rFonts w:ascii="Cambria" w:eastAsia="Times New Roman" w:hAnsi="Cambria" w:cs="Calibri"/>
                <w:color w:val="000000"/>
                <w:kern w:val="0"/>
                <w:sz w:val="16"/>
                <w:szCs w:val="16"/>
                <w:lang w:eastAsia="pt-BR" w:bidi="ar-SA"/>
              </w:rPr>
              <w:t>150</w:t>
            </w:r>
          </w:p>
        </w:tc>
        <w:tc>
          <w:tcPr>
            <w:tcW w:w="1224" w:type="dxa"/>
            <w:shd w:val="clear" w:color="000000" w:fill="FFFFFF"/>
            <w:vAlign w:val="center"/>
            <w:hideMark/>
          </w:tcPr>
          <w:p w14:paraId="268B4D5B" w14:textId="38073F5E" w:rsidR="003F48D7" w:rsidRPr="003F48D7" w:rsidRDefault="003F48D7" w:rsidP="003F48D7">
            <w:pPr>
              <w:suppressAutoHyphens w:val="0"/>
              <w:jc w:val="center"/>
              <w:rPr>
                <w:rFonts w:ascii="Cambria" w:eastAsia="Times New Roman" w:hAnsi="Cambria" w:cs="Calibri"/>
                <w:color w:val="000000"/>
                <w:kern w:val="0"/>
                <w:sz w:val="16"/>
                <w:szCs w:val="16"/>
                <w:lang w:eastAsia="pt-BR" w:bidi="ar-SA"/>
              </w:rPr>
            </w:pPr>
            <w:r w:rsidRPr="003F48D7">
              <w:rPr>
                <w:rFonts w:ascii="Cambria" w:eastAsia="Times New Roman" w:hAnsi="Cambria" w:cs="Calibri"/>
                <w:color w:val="000000"/>
                <w:kern w:val="0"/>
                <w:sz w:val="16"/>
                <w:szCs w:val="16"/>
                <w:lang w:eastAsia="pt-BR" w:bidi="ar-SA"/>
              </w:rPr>
              <w:t>16.350,00</w:t>
            </w:r>
          </w:p>
        </w:tc>
      </w:tr>
      <w:tr w:rsidR="003F48D7" w:rsidRPr="003F48D7" w14:paraId="23549AB1" w14:textId="77777777" w:rsidTr="003F48D7">
        <w:trPr>
          <w:trHeight w:val="2100"/>
        </w:trPr>
        <w:tc>
          <w:tcPr>
            <w:tcW w:w="558" w:type="dxa"/>
            <w:shd w:val="clear" w:color="auto" w:fill="auto"/>
            <w:noWrap/>
            <w:vAlign w:val="center"/>
            <w:hideMark/>
          </w:tcPr>
          <w:p w14:paraId="1B194053" w14:textId="77777777" w:rsidR="003F48D7" w:rsidRPr="003F48D7" w:rsidRDefault="003F48D7" w:rsidP="003F48D7">
            <w:pPr>
              <w:suppressAutoHyphens w:val="0"/>
              <w:jc w:val="center"/>
              <w:rPr>
                <w:rFonts w:ascii="Cambria" w:eastAsia="Times New Roman" w:hAnsi="Cambria" w:cs="Calibri"/>
                <w:color w:val="000000"/>
                <w:kern w:val="0"/>
                <w:sz w:val="16"/>
                <w:szCs w:val="16"/>
                <w:lang w:eastAsia="pt-BR" w:bidi="ar-SA"/>
              </w:rPr>
            </w:pPr>
            <w:r w:rsidRPr="003F48D7">
              <w:rPr>
                <w:rFonts w:ascii="Cambria" w:eastAsia="Times New Roman" w:hAnsi="Cambria" w:cs="Calibri"/>
                <w:color w:val="000000"/>
                <w:kern w:val="0"/>
                <w:sz w:val="16"/>
                <w:szCs w:val="16"/>
                <w:lang w:eastAsia="pt-BR" w:bidi="ar-SA"/>
              </w:rPr>
              <w:t>9</w:t>
            </w:r>
          </w:p>
        </w:tc>
        <w:tc>
          <w:tcPr>
            <w:tcW w:w="1847" w:type="dxa"/>
            <w:shd w:val="clear" w:color="auto" w:fill="auto"/>
            <w:vAlign w:val="center"/>
            <w:hideMark/>
          </w:tcPr>
          <w:p w14:paraId="32C576A9" w14:textId="77777777" w:rsidR="003F48D7" w:rsidRPr="003F48D7" w:rsidRDefault="003F48D7" w:rsidP="003F48D7">
            <w:pPr>
              <w:suppressAutoHyphens w:val="0"/>
              <w:jc w:val="both"/>
              <w:rPr>
                <w:rFonts w:ascii="Cambria" w:eastAsia="Times New Roman" w:hAnsi="Cambria" w:cs="Calibri"/>
                <w:color w:val="000000"/>
                <w:kern w:val="0"/>
                <w:sz w:val="16"/>
                <w:szCs w:val="16"/>
                <w:lang w:eastAsia="pt-BR" w:bidi="ar-SA"/>
              </w:rPr>
            </w:pPr>
            <w:r w:rsidRPr="003F48D7">
              <w:rPr>
                <w:rFonts w:ascii="Cambria" w:eastAsia="Times New Roman" w:hAnsi="Cambria" w:cs="Calibri"/>
                <w:color w:val="000000"/>
                <w:kern w:val="0"/>
                <w:sz w:val="16"/>
                <w:szCs w:val="16"/>
                <w:lang w:eastAsia="pt-BR" w:bidi="ar-SA"/>
              </w:rPr>
              <w:t>Aplicador Flexível (Chave) 100 cm (comprimento útil). Modelo original com encaixe quadrado, fabricada com componentes metálicos de inox, cabo de mangueira em polipropileno, mangueira de borracha com trama interna com fios cruzados de inox de alta resistência á torção e ao alongamento, com flexibilidade lateral. Ponteira Interna com rosca fêmea 3/16 em aço</w:t>
            </w:r>
          </w:p>
        </w:tc>
        <w:tc>
          <w:tcPr>
            <w:tcW w:w="874" w:type="dxa"/>
            <w:shd w:val="clear" w:color="auto" w:fill="auto"/>
            <w:vAlign w:val="center"/>
            <w:hideMark/>
          </w:tcPr>
          <w:p w14:paraId="5C66084F" w14:textId="77777777" w:rsidR="003F48D7" w:rsidRPr="003F48D7" w:rsidRDefault="003F48D7" w:rsidP="003F48D7">
            <w:pPr>
              <w:suppressAutoHyphens w:val="0"/>
              <w:jc w:val="center"/>
              <w:rPr>
                <w:rFonts w:ascii="Cambria" w:eastAsia="Times New Roman" w:hAnsi="Cambria" w:cs="Calibri"/>
                <w:color w:val="000000"/>
                <w:kern w:val="0"/>
                <w:sz w:val="16"/>
                <w:szCs w:val="16"/>
                <w:lang w:eastAsia="pt-BR" w:bidi="ar-SA"/>
              </w:rPr>
            </w:pPr>
            <w:r w:rsidRPr="003F48D7">
              <w:rPr>
                <w:rFonts w:ascii="Cambria" w:eastAsia="Times New Roman" w:hAnsi="Cambria" w:cs="Calibri"/>
                <w:color w:val="000000"/>
                <w:kern w:val="0"/>
                <w:sz w:val="16"/>
                <w:szCs w:val="16"/>
                <w:lang w:eastAsia="pt-BR" w:bidi="ar-SA"/>
              </w:rPr>
              <w:t>2</w:t>
            </w:r>
          </w:p>
        </w:tc>
        <w:tc>
          <w:tcPr>
            <w:tcW w:w="963" w:type="dxa"/>
            <w:shd w:val="clear" w:color="auto" w:fill="auto"/>
            <w:noWrap/>
            <w:vAlign w:val="center"/>
            <w:hideMark/>
          </w:tcPr>
          <w:p w14:paraId="5159B383" w14:textId="488429CB" w:rsidR="003F48D7" w:rsidRPr="003F48D7" w:rsidRDefault="003F48D7" w:rsidP="003F48D7">
            <w:pPr>
              <w:suppressAutoHyphens w:val="0"/>
              <w:jc w:val="center"/>
              <w:rPr>
                <w:rFonts w:ascii="Cambria" w:eastAsia="Times New Roman" w:hAnsi="Cambria" w:cs="Calibri"/>
                <w:color w:val="000000"/>
                <w:kern w:val="0"/>
                <w:sz w:val="16"/>
                <w:szCs w:val="16"/>
                <w:lang w:eastAsia="pt-BR" w:bidi="ar-SA"/>
              </w:rPr>
            </w:pPr>
            <w:r w:rsidRPr="003F48D7">
              <w:rPr>
                <w:rFonts w:ascii="Cambria" w:eastAsia="Times New Roman" w:hAnsi="Cambria" w:cs="Calibri"/>
                <w:color w:val="000000"/>
                <w:kern w:val="0"/>
                <w:sz w:val="16"/>
                <w:szCs w:val="16"/>
                <w:lang w:eastAsia="pt-BR" w:bidi="ar-SA"/>
              </w:rPr>
              <w:t>149,00</w:t>
            </w:r>
          </w:p>
        </w:tc>
        <w:tc>
          <w:tcPr>
            <w:tcW w:w="1144" w:type="dxa"/>
            <w:shd w:val="clear" w:color="000000" w:fill="FFFFFF"/>
            <w:vAlign w:val="center"/>
            <w:hideMark/>
          </w:tcPr>
          <w:p w14:paraId="7948893F" w14:textId="7F8449C3" w:rsidR="003F48D7" w:rsidRPr="003F48D7" w:rsidRDefault="003F48D7" w:rsidP="003F48D7">
            <w:pPr>
              <w:suppressAutoHyphens w:val="0"/>
              <w:jc w:val="center"/>
              <w:rPr>
                <w:rFonts w:ascii="Cambria" w:eastAsia="Times New Roman" w:hAnsi="Cambria" w:cs="Calibri"/>
                <w:color w:val="000000"/>
                <w:kern w:val="0"/>
                <w:sz w:val="16"/>
                <w:szCs w:val="16"/>
                <w:lang w:eastAsia="pt-BR" w:bidi="ar-SA"/>
              </w:rPr>
            </w:pPr>
            <w:r w:rsidRPr="003F48D7">
              <w:rPr>
                <w:rFonts w:ascii="Cambria" w:eastAsia="Times New Roman" w:hAnsi="Cambria" w:cs="Calibri"/>
                <w:color w:val="000000"/>
                <w:kern w:val="0"/>
                <w:sz w:val="16"/>
                <w:szCs w:val="16"/>
                <w:lang w:eastAsia="pt-BR" w:bidi="ar-SA"/>
              </w:rPr>
              <w:t>298,00</w:t>
            </w:r>
          </w:p>
        </w:tc>
        <w:tc>
          <w:tcPr>
            <w:tcW w:w="991" w:type="dxa"/>
            <w:shd w:val="clear" w:color="000000" w:fill="FFFFFF"/>
            <w:vAlign w:val="center"/>
            <w:hideMark/>
          </w:tcPr>
          <w:p w14:paraId="6EC61BDD" w14:textId="77777777" w:rsidR="003F48D7" w:rsidRPr="003F48D7" w:rsidRDefault="003F48D7" w:rsidP="003F48D7">
            <w:pPr>
              <w:suppressAutoHyphens w:val="0"/>
              <w:jc w:val="center"/>
              <w:rPr>
                <w:rFonts w:ascii="Cambria" w:eastAsia="Times New Roman" w:hAnsi="Cambria" w:cs="Calibri"/>
                <w:color w:val="000000"/>
                <w:kern w:val="0"/>
                <w:sz w:val="16"/>
                <w:szCs w:val="16"/>
                <w:lang w:eastAsia="pt-BR" w:bidi="ar-SA"/>
              </w:rPr>
            </w:pPr>
            <w:r w:rsidRPr="003F48D7">
              <w:rPr>
                <w:rFonts w:ascii="Cambria" w:eastAsia="Times New Roman" w:hAnsi="Cambria" w:cs="Calibri"/>
                <w:color w:val="000000"/>
                <w:kern w:val="0"/>
                <w:sz w:val="16"/>
                <w:szCs w:val="16"/>
                <w:lang w:eastAsia="pt-BR" w:bidi="ar-SA"/>
              </w:rPr>
              <w:t>2</w:t>
            </w:r>
          </w:p>
        </w:tc>
        <w:tc>
          <w:tcPr>
            <w:tcW w:w="1144" w:type="dxa"/>
            <w:shd w:val="clear" w:color="000000" w:fill="FFFFFF"/>
            <w:vAlign w:val="center"/>
            <w:hideMark/>
          </w:tcPr>
          <w:p w14:paraId="4127CF5E" w14:textId="7F8BE77F" w:rsidR="003F48D7" w:rsidRPr="003F48D7" w:rsidRDefault="003F48D7" w:rsidP="003F48D7">
            <w:pPr>
              <w:suppressAutoHyphens w:val="0"/>
              <w:jc w:val="center"/>
              <w:rPr>
                <w:rFonts w:ascii="Cambria" w:eastAsia="Times New Roman" w:hAnsi="Cambria" w:cs="Calibri"/>
                <w:color w:val="000000"/>
                <w:kern w:val="0"/>
                <w:sz w:val="16"/>
                <w:szCs w:val="16"/>
                <w:lang w:eastAsia="pt-BR" w:bidi="ar-SA"/>
              </w:rPr>
            </w:pPr>
            <w:r w:rsidRPr="003F48D7">
              <w:rPr>
                <w:rFonts w:ascii="Cambria" w:eastAsia="Times New Roman" w:hAnsi="Cambria" w:cs="Calibri"/>
                <w:color w:val="000000"/>
                <w:kern w:val="0"/>
                <w:sz w:val="16"/>
                <w:szCs w:val="16"/>
                <w:lang w:eastAsia="pt-BR" w:bidi="ar-SA"/>
              </w:rPr>
              <w:t>298,00</w:t>
            </w:r>
          </w:p>
        </w:tc>
        <w:tc>
          <w:tcPr>
            <w:tcW w:w="991" w:type="dxa"/>
            <w:shd w:val="clear" w:color="000000" w:fill="FFFFFF"/>
            <w:vAlign w:val="center"/>
            <w:hideMark/>
          </w:tcPr>
          <w:p w14:paraId="2F4B1A26" w14:textId="77777777" w:rsidR="003F48D7" w:rsidRPr="003F48D7" w:rsidRDefault="003F48D7" w:rsidP="003F48D7">
            <w:pPr>
              <w:suppressAutoHyphens w:val="0"/>
              <w:jc w:val="center"/>
              <w:rPr>
                <w:rFonts w:ascii="Cambria" w:eastAsia="Times New Roman" w:hAnsi="Cambria" w:cs="Calibri"/>
                <w:color w:val="000000"/>
                <w:kern w:val="0"/>
                <w:sz w:val="16"/>
                <w:szCs w:val="16"/>
                <w:lang w:eastAsia="pt-BR" w:bidi="ar-SA"/>
              </w:rPr>
            </w:pPr>
            <w:r w:rsidRPr="003F48D7">
              <w:rPr>
                <w:rFonts w:ascii="Cambria" w:eastAsia="Times New Roman" w:hAnsi="Cambria" w:cs="Calibri"/>
                <w:color w:val="000000"/>
                <w:kern w:val="0"/>
                <w:sz w:val="16"/>
                <w:szCs w:val="16"/>
                <w:lang w:eastAsia="pt-BR" w:bidi="ar-SA"/>
              </w:rPr>
              <w:t>10</w:t>
            </w:r>
          </w:p>
        </w:tc>
        <w:tc>
          <w:tcPr>
            <w:tcW w:w="1224" w:type="dxa"/>
            <w:shd w:val="clear" w:color="000000" w:fill="FFFFFF"/>
            <w:vAlign w:val="center"/>
            <w:hideMark/>
          </w:tcPr>
          <w:p w14:paraId="6F36E4D7" w14:textId="7C8CD6BA" w:rsidR="003F48D7" w:rsidRPr="003F48D7" w:rsidRDefault="003F48D7" w:rsidP="003F48D7">
            <w:pPr>
              <w:suppressAutoHyphens w:val="0"/>
              <w:jc w:val="center"/>
              <w:rPr>
                <w:rFonts w:ascii="Cambria" w:eastAsia="Times New Roman" w:hAnsi="Cambria" w:cs="Calibri"/>
                <w:color w:val="000000"/>
                <w:kern w:val="0"/>
                <w:sz w:val="16"/>
                <w:szCs w:val="16"/>
                <w:lang w:eastAsia="pt-BR" w:bidi="ar-SA"/>
              </w:rPr>
            </w:pPr>
            <w:r w:rsidRPr="003F48D7">
              <w:rPr>
                <w:rFonts w:ascii="Cambria" w:eastAsia="Times New Roman" w:hAnsi="Cambria" w:cs="Calibri"/>
                <w:color w:val="000000"/>
                <w:kern w:val="0"/>
                <w:sz w:val="16"/>
                <w:szCs w:val="16"/>
                <w:lang w:eastAsia="pt-BR" w:bidi="ar-SA"/>
              </w:rPr>
              <w:t>1.490,00</w:t>
            </w:r>
          </w:p>
        </w:tc>
      </w:tr>
      <w:tr w:rsidR="003F48D7" w:rsidRPr="003F48D7" w14:paraId="3118B941" w14:textId="77777777" w:rsidTr="003F48D7">
        <w:trPr>
          <w:trHeight w:val="2100"/>
        </w:trPr>
        <w:tc>
          <w:tcPr>
            <w:tcW w:w="558" w:type="dxa"/>
            <w:shd w:val="clear" w:color="auto" w:fill="auto"/>
            <w:noWrap/>
            <w:vAlign w:val="center"/>
            <w:hideMark/>
          </w:tcPr>
          <w:p w14:paraId="7FBF4493" w14:textId="77777777" w:rsidR="003F48D7" w:rsidRPr="003F48D7" w:rsidRDefault="003F48D7" w:rsidP="003F48D7">
            <w:pPr>
              <w:suppressAutoHyphens w:val="0"/>
              <w:jc w:val="center"/>
              <w:rPr>
                <w:rFonts w:ascii="Cambria" w:eastAsia="Times New Roman" w:hAnsi="Cambria" w:cs="Calibri"/>
                <w:color w:val="000000"/>
                <w:kern w:val="0"/>
                <w:sz w:val="16"/>
                <w:szCs w:val="16"/>
                <w:lang w:eastAsia="pt-BR" w:bidi="ar-SA"/>
              </w:rPr>
            </w:pPr>
            <w:r w:rsidRPr="003F48D7">
              <w:rPr>
                <w:rFonts w:ascii="Cambria" w:eastAsia="Times New Roman" w:hAnsi="Cambria" w:cs="Calibri"/>
                <w:color w:val="000000"/>
                <w:kern w:val="0"/>
                <w:sz w:val="16"/>
                <w:szCs w:val="16"/>
                <w:lang w:eastAsia="pt-BR" w:bidi="ar-SA"/>
              </w:rPr>
              <w:t>10</w:t>
            </w:r>
          </w:p>
        </w:tc>
        <w:tc>
          <w:tcPr>
            <w:tcW w:w="1847" w:type="dxa"/>
            <w:shd w:val="clear" w:color="auto" w:fill="auto"/>
            <w:vAlign w:val="center"/>
            <w:hideMark/>
          </w:tcPr>
          <w:p w14:paraId="67B6B828" w14:textId="77777777" w:rsidR="003F48D7" w:rsidRPr="003F48D7" w:rsidRDefault="003F48D7" w:rsidP="003F48D7">
            <w:pPr>
              <w:suppressAutoHyphens w:val="0"/>
              <w:jc w:val="both"/>
              <w:rPr>
                <w:rFonts w:ascii="Cambria" w:eastAsia="Times New Roman" w:hAnsi="Cambria" w:cs="Calibri"/>
                <w:color w:val="000000"/>
                <w:kern w:val="0"/>
                <w:sz w:val="16"/>
                <w:szCs w:val="16"/>
                <w:lang w:eastAsia="pt-BR" w:bidi="ar-SA"/>
              </w:rPr>
            </w:pPr>
            <w:r w:rsidRPr="003F48D7">
              <w:rPr>
                <w:rFonts w:ascii="Cambria" w:eastAsia="Times New Roman" w:hAnsi="Cambria" w:cs="Calibri"/>
                <w:color w:val="000000"/>
                <w:kern w:val="0"/>
                <w:sz w:val="16"/>
                <w:szCs w:val="16"/>
                <w:lang w:eastAsia="pt-BR" w:bidi="ar-SA"/>
              </w:rPr>
              <w:t>Aplicador Flexível (Chave) 170 cm (comprimento útil). Modelo original com encaixe quadrado, fabricada com componentes metálicos de inox, cabo de mangueira em polipropileno, mangueira de borracha com trama interna com fios cruzados de inox de alta resistência á torção e ao alongamento, com flexibilidade lateral. Ponteira Interna com rosca fêmea 3/16 em aço.</w:t>
            </w:r>
          </w:p>
        </w:tc>
        <w:tc>
          <w:tcPr>
            <w:tcW w:w="874" w:type="dxa"/>
            <w:shd w:val="clear" w:color="auto" w:fill="auto"/>
            <w:vAlign w:val="center"/>
            <w:hideMark/>
          </w:tcPr>
          <w:p w14:paraId="67C3C101" w14:textId="77777777" w:rsidR="003F48D7" w:rsidRPr="003F48D7" w:rsidRDefault="003F48D7" w:rsidP="003F48D7">
            <w:pPr>
              <w:suppressAutoHyphens w:val="0"/>
              <w:jc w:val="center"/>
              <w:rPr>
                <w:rFonts w:ascii="Cambria" w:eastAsia="Times New Roman" w:hAnsi="Cambria" w:cs="Calibri"/>
                <w:color w:val="000000"/>
                <w:kern w:val="0"/>
                <w:sz w:val="16"/>
                <w:szCs w:val="16"/>
                <w:lang w:eastAsia="pt-BR" w:bidi="ar-SA"/>
              </w:rPr>
            </w:pPr>
            <w:r w:rsidRPr="003F48D7">
              <w:rPr>
                <w:rFonts w:ascii="Cambria" w:eastAsia="Times New Roman" w:hAnsi="Cambria" w:cs="Calibri"/>
                <w:color w:val="000000"/>
                <w:kern w:val="0"/>
                <w:sz w:val="16"/>
                <w:szCs w:val="16"/>
                <w:lang w:eastAsia="pt-BR" w:bidi="ar-SA"/>
              </w:rPr>
              <w:t>2</w:t>
            </w:r>
          </w:p>
        </w:tc>
        <w:tc>
          <w:tcPr>
            <w:tcW w:w="963" w:type="dxa"/>
            <w:shd w:val="clear" w:color="auto" w:fill="auto"/>
            <w:noWrap/>
            <w:vAlign w:val="center"/>
            <w:hideMark/>
          </w:tcPr>
          <w:p w14:paraId="5BD02179" w14:textId="79EE9865" w:rsidR="003F48D7" w:rsidRPr="003F48D7" w:rsidRDefault="003F48D7" w:rsidP="003F48D7">
            <w:pPr>
              <w:suppressAutoHyphens w:val="0"/>
              <w:jc w:val="center"/>
              <w:rPr>
                <w:rFonts w:ascii="Cambria" w:eastAsia="Times New Roman" w:hAnsi="Cambria" w:cs="Calibri"/>
                <w:color w:val="000000"/>
                <w:kern w:val="0"/>
                <w:sz w:val="16"/>
                <w:szCs w:val="16"/>
                <w:lang w:eastAsia="pt-BR" w:bidi="ar-SA"/>
              </w:rPr>
            </w:pPr>
            <w:r w:rsidRPr="003F48D7">
              <w:rPr>
                <w:rFonts w:ascii="Cambria" w:eastAsia="Times New Roman" w:hAnsi="Cambria" w:cs="Calibri"/>
                <w:color w:val="000000"/>
                <w:kern w:val="0"/>
                <w:sz w:val="16"/>
                <w:szCs w:val="16"/>
                <w:lang w:eastAsia="pt-BR" w:bidi="ar-SA"/>
              </w:rPr>
              <w:t>198,00</w:t>
            </w:r>
          </w:p>
        </w:tc>
        <w:tc>
          <w:tcPr>
            <w:tcW w:w="1144" w:type="dxa"/>
            <w:shd w:val="clear" w:color="000000" w:fill="FFFFFF"/>
            <w:vAlign w:val="center"/>
            <w:hideMark/>
          </w:tcPr>
          <w:p w14:paraId="5AA0FE31" w14:textId="68B69AE7" w:rsidR="003F48D7" w:rsidRPr="003F48D7" w:rsidRDefault="003F48D7" w:rsidP="003F48D7">
            <w:pPr>
              <w:suppressAutoHyphens w:val="0"/>
              <w:jc w:val="center"/>
              <w:rPr>
                <w:rFonts w:ascii="Cambria" w:eastAsia="Times New Roman" w:hAnsi="Cambria" w:cs="Calibri"/>
                <w:color w:val="000000"/>
                <w:kern w:val="0"/>
                <w:sz w:val="16"/>
                <w:szCs w:val="16"/>
                <w:lang w:eastAsia="pt-BR" w:bidi="ar-SA"/>
              </w:rPr>
            </w:pPr>
            <w:r w:rsidRPr="003F48D7">
              <w:rPr>
                <w:rFonts w:ascii="Cambria" w:eastAsia="Times New Roman" w:hAnsi="Cambria" w:cs="Calibri"/>
                <w:color w:val="000000"/>
                <w:kern w:val="0"/>
                <w:sz w:val="16"/>
                <w:szCs w:val="16"/>
                <w:lang w:eastAsia="pt-BR" w:bidi="ar-SA"/>
              </w:rPr>
              <w:t>396,00</w:t>
            </w:r>
          </w:p>
        </w:tc>
        <w:tc>
          <w:tcPr>
            <w:tcW w:w="991" w:type="dxa"/>
            <w:shd w:val="clear" w:color="000000" w:fill="FFFFFF"/>
            <w:vAlign w:val="center"/>
            <w:hideMark/>
          </w:tcPr>
          <w:p w14:paraId="6D447278" w14:textId="77777777" w:rsidR="003F48D7" w:rsidRPr="003F48D7" w:rsidRDefault="003F48D7" w:rsidP="003F48D7">
            <w:pPr>
              <w:suppressAutoHyphens w:val="0"/>
              <w:jc w:val="center"/>
              <w:rPr>
                <w:rFonts w:ascii="Cambria" w:eastAsia="Times New Roman" w:hAnsi="Cambria" w:cs="Calibri"/>
                <w:color w:val="000000"/>
                <w:kern w:val="0"/>
                <w:sz w:val="16"/>
                <w:szCs w:val="16"/>
                <w:lang w:eastAsia="pt-BR" w:bidi="ar-SA"/>
              </w:rPr>
            </w:pPr>
            <w:r w:rsidRPr="003F48D7">
              <w:rPr>
                <w:rFonts w:ascii="Cambria" w:eastAsia="Times New Roman" w:hAnsi="Cambria" w:cs="Calibri"/>
                <w:color w:val="000000"/>
                <w:kern w:val="0"/>
                <w:sz w:val="16"/>
                <w:szCs w:val="16"/>
                <w:lang w:eastAsia="pt-BR" w:bidi="ar-SA"/>
              </w:rPr>
              <w:t>2</w:t>
            </w:r>
          </w:p>
        </w:tc>
        <w:tc>
          <w:tcPr>
            <w:tcW w:w="1144" w:type="dxa"/>
            <w:shd w:val="clear" w:color="000000" w:fill="FFFFFF"/>
            <w:vAlign w:val="center"/>
            <w:hideMark/>
          </w:tcPr>
          <w:p w14:paraId="75E8492C" w14:textId="78E2F271" w:rsidR="003F48D7" w:rsidRPr="003F48D7" w:rsidRDefault="003F48D7" w:rsidP="003F48D7">
            <w:pPr>
              <w:suppressAutoHyphens w:val="0"/>
              <w:jc w:val="center"/>
              <w:rPr>
                <w:rFonts w:ascii="Cambria" w:eastAsia="Times New Roman" w:hAnsi="Cambria" w:cs="Calibri"/>
                <w:color w:val="000000"/>
                <w:kern w:val="0"/>
                <w:sz w:val="16"/>
                <w:szCs w:val="16"/>
                <w:lang w:eastAsia="pt-BR" w:bidi="ar-SA"/>
              </w:rPr>
            </w:pPr>
            <w:r w:rsidRPr="003F48D7">
              <w:rPr>
                <w:rFonts w:ascii="Cambria" w:eastAsia="Times New Roman" w:hAnsi="Cambria" w:cs="Calibri"/>
                <w:color w:val="000000"/>
                <w:kern w:val="0"/>
                <w:sz w:val="16"/>
                <w:szCs w:val="16"/>
                <w:lang w:eastAsia="pt-BR" w:bidi="ar-SA"/>
              </w:rPr>
              <w:t>396,00</w:t>
            </w:r>
          </w:p>
        </w:tc>
        <w:tc>
          <w:tcPr>
            <w:tcW w:w="991" w:type="dxa"/>
            <w:shd w:val="clear" w:color="000000" w:fill="FFFFFF"/>
            <w:vAlign w:val="center"/>
            <w:hideMark/>
          </w:tcPr>
          <w:p w14:paraId="6B4C0642" w14:textId="77777777" w:rsidR="003F48D7" w:rsidRPr="003F48D7" w:rsidRDefault="003F48D7" w:rsidP="003F48D7">
            <w:pPr>
              <w:suppressAutoHyphens w:val="0"/>
              <w:jc w:val="center"/>
              <w:rPr>
                <w:rFonts w:ascii="Cambria" w:eastAsia="Times New Roman" w:hAnsi="Cambria" w:cs="Calibri"/>
                <w:color w:val="000000"/>
                <w:kern w:val="0"/>
                <w:sz w:val="16"/>
                <w:szCs w:val="16"/>
                <w:lang w:eastAsia="pt-BR" w:bidi="ar-SA"/>
              </w:rPr>
            </w:pPr>
            <w:r w:rsidRPr="003F48D7">
              <w:rPr>
                <w:rFonts w:ascii="Cambria" w:eastAsia="Times New Roman" w:hAnsi="Cambria" w:cs="Calibri"/>
                <w:color w:val="000000"/>
                <w:kern w:val="0"/>
                <w:sz w:val="16"/>
                <w:szCs w:val="16"/>
                <w:lang w:eastAsia="pt-BR" w:bidi="ar-SA"/>
              </w:rPr>
              <w:t>10</w:t>
            </w:r>
          </w:p>
        </w:tc>
        <w:tc>
          <w:tcPr>
            <w:tcW w:w="1224" w:type="dxa"/>
            <w:shd w:val="clear" w:color="000000" w:fill="FFFFFF"/>
            <w:vAlign w:val="center"/>
            <w:hideMark/>
          </w:tcPr>
          <w:p w14:paraId="5E98F3C2" w14:textId="68B26228" w:rsidR="003F48D7" w:rsidRPr="003F48D7" w:rsidRDefault="003F48D7" w:rsidP="003F48D7">
            <w:pPr>
              <w:suppressAutoHyphens w:val="0"/>
              <w:jc w:val="center"/>
              <w:rPr>
                <w:rFonts w:ascii="Cambria" w:eastAsia="Times New Roman" w:hAnsi="Cambria" w:cs="Calibri"/>
                <w:color w:val="000000"/>
                <w:kern w:val="0"/>
                <w:sz w:val="16"/>
                <w:szCs w:val="16"/>
                <w:lang w:eastAsia="pt-BR" w:bidi="ar-SA"/>
              </w:rPr>
            </w:pPr>
            <w:r w:rsidRPr="003F48D7">
              <w:rPr>
                <w:rFonts w:ascii="Cambria" w:eastAsia="Times New Roman" w:hAnsi="Cambria" w:cs="Calibri"/>
                <w:color w:val="000000"/>
                <w:kern w:val="0"/>
                <w:sz w:val="16"/>
                <w:szCs w:val="16"/>
                <w:lang w:eastAsia="pt-BR" w:bidi="ar-SA"/>
              </w:rPr>
              <w:t>1.980,00</w:t>
            </w:r>
          </w:p>
        </w:tc>
      </w:tr>
    </w:tbl>
    <w:p w14:paraId="1117D0C1" w14:textId="77777777" w:rsidR="00A96776" w:rsidRPr="00AD672C" w:rsidRDefault="00A96776" w:rsidP="00AD672C">
      <w:pPr>
        <w:pStyle w:val="Corpodetexto"/>
        <w:tabs>
          <w:tab w:val="left" w:pos="4156"/>
          <w:tab w:val="left" w:pos="5426"/>
        </w:tabs>
        <w:spacing w:after="0" w:line="240" w:lineRule="auto"/>
        <w:jc w:val="both"/>
        <w:rPr>
          <w:rFonts w:ascii="Cambria" w:hAnsi="Cambria" w:cs="Verdana"/>
          <w:lang w:eastAsia="ar-SA"/>
        </w:rPr>
      </w:pPr>
    </w:p>
    <w:p w14:paraId="1117D0C2" w14:textId="77777777" w:rsidR="00A96776" w:rsidRPr="00AD672C" w:rsidRDefault="00403188" w:rsidP="00AD672C">
      <w:pPr>
        <w:jc w:val="both"/>
        <w:rPr>
          <w:rFonts w:ascii="Cambria" w:hAnsi="Cambria"/>
        </w:rPr>
      </w:pPr>
      <w:r w:rsidRPr="00AD672C">
        <w:rPr>
          <w:rFonts w:ascii="Cambria" w:hAnsi="Cambria" w:cs="Verdana"/>
          <w:b/>
        </w:rPr>
        <w:t xml:space="preserve">01 </w:t>
      </w:r>
      <w:r w:rsidRPr="00AD672C">
        <w:rPr>
          <w:rFonts w:ascii="Cambria" w:hAnsi="Cambria" w:cs="Verdana"/>
          <w:b/>
        </w:rPr>
        <w:noBreakHyphen/>
        <w:t xml:space="preserve"> DO OBJETO:</w:t>
      </w:r>
    </w:p>
    <w:p w14:paraId="1117D0C4" w14:textId="77777777" w:rsidR="00A96776" w:rsidRPr="00AD672C" w:rsidRDefault="00403188" w:rsidP="00AD672C">
      <w:pPr>
        <w:pStyle w:val="Recuodecorpodetexto"/>
        <w:spacing w:after="0"/>
        <w:ind w:left="0"/>
        <w:jc w:val="both"/>
        <w:rPr>
          <w:rFonts w:ascii="Cambria" w:hAnsi="Cambria"/>
        </w:rPr>
      </w:pPr>
      <w:r w:rsidRPr="00AD672C">
        <w:rPr>
          <w:rFonts w:ascii="Cambria" w:hAnsi="Cambria" w:cs="Verdana"/>
        </w:rPr>
        <w:t xml:space="preserve">I </w:t>
      </w:r>
      <w:proofErr w:type="gramStart"/>
      <w:r w:rsidRPr="00AD672C">
        <w:rPr>
          <w:rFonts w:ascii="Cambria" w:hAnsi="Cambria" w:cs="Verdana"/>
        </w:rPr>
        <w:noBreakHyphen/>
        <w:t xml:space="preserve"> Os</w:t>
      </w:r>
      <w:proofErr w:type="gramEnd"/>
      <w:r w:rsidRPr="00AD672C">
        <w:rPr>
          <w:rFonts w:ascii="Cambria" w:hAnsi="Cambria" w:cs="Verdana"/>
        </w:rPr>
        <w:t xml:space="preserve"> objetos do fornecimento são os produtos constantes </w:t>
      </w:r>
      <w:r w:rsidR="00D2009C" w:rsidRPr="00AD672C">
        <w:rPr>
          <w:rFonts w:ascii="Cambria" w:hAnsi="Cambria" w:cs="Verdana"/>
        </w:rPr>
        <w:t>do Anexo III do Edital</w:t>
      </w:r>
      <w:r w:rsidRPr="00AD672C">
        <w:rPr>
          <w:rFonts w:ascii="Cambria" w:hAnsi="Cambria" w:cs="Verdana"/>
        </w:rPr>
        <w:t>, em que são discriminados, a apresentação de cada produto, o consumo estimado e o prazo para entrega.</w:t>
      </w:r>
    </w:p>
    <w:p w14:paraId="1117D0C5" w14:textId="77777777" w:rsidR="00A96776" w:rsidRPr="00AD672C" w:rsidRDefault="00A96776" w:rsidP="00AD672C">
      <w:pPr>
        <w:pStyle w:val="Recuodecorpodetexto"/>
        <w:spacing w:after="0"/>
        <w:ind w:left="0"/>
        <w:jc w:val="both"/>
        <w:rPr>
          <w:rFonts w:ascii="Cambria" w:hAnsi="Cambria" w:cs="Verdana"/>
        </w:rPr>
      </w:pPr>
    </w:p>
    <w:p w14:paraId="1117D0C6" w14:textId="77777777" w:rsidR="00A96776" w:rsidRPr="00AD672C" w:rsidRDefault="00403188" w:rsidP="00AD672C">
      <w:pPr>
        <w:tabs>
          <w:tab w:val="right" w:pos="6589"/>
        </w:tabs>
        <w:jc w:val="both"/>
        <w:rPr>
          <w:rFonts w:ascii="Cambria" w:hAnsi="Cambria"/>
        </w:rPr>
      </w:pPr>
      <w:r w:rsidRPr="00AD672C">
        <w:rPr>
          <w:rFonts w:ascii="Cambria" w:hAnsi="Cambria" w:cs="Verdana"/>
          <w:b/>
        </w:rPr>
        <w:t xml:space="preserve">02 </w:t>
      </w:r>
      <w:r w:rsidRPr="00AD672C">
        <w:rPr>
          <w:rFonts w:ascii="Cambria" w:hAnsi="Cambria" w:cs="Verdana"/>
          <w:b/>
        </w:rPr>
        <w:noBreakHyphen/>
        <w:t xml:space="preserve"> DA VALIDADE DO REGISTRO DE PREÇOS</w:t>
      </w:r>
    </w:p>
    <w:p w14:paraId="1117D0C8" w14:textId="77777777" w:rsidR="00A96776" w:rsidRPr="00AD672C" w:rsidRDefault="00403188" w:rsidP="00AD672C">
      <w:pPr>
        <w:jc w:val="both"/>
        <w:rPr>
          <w:rFonts w:ascii="Cambria" w:hAnsi="Cambria"/>
        </w:rPr>
      </w:pPr>
      <w:r w:rsidRPr="00AD672C">
        <w:rPr>
          <w:rFonts w:ascii="Cambria" w:hAnsi="Cambria" w:cs="Verdana"/>
        </w:rPr>
        <w:t xml:space="preserve">I </w:t>
      </w:r>
      <w:r w:rsidRPr="00AD672C">
        <w:rPr>
          <w:rFonts w:ascii="Cambria" w:hAnsi="Cambria" w:cs="Verdana"/>
        </w:rPr>
        <w:noBreakHyphen/>
        <w:t xml:space="preserve"> A presente Ata de Registro de Preços terá a validade de 12 (doze) meses a partir da homologação do processo.</w:t>
      </w:r>
    </w:p>
    <w:p w14:paraId="1117D0C9" w14:textId="77777777" w:rsidR="00A96776" w:rsidRPr="00AD672C" w:rsidRDefault="00A96776" w:rsidP="00AD672C">
      <w:pPr>
        <w:jc w:val="both"/>
        <w:rPr>
          <w:rFonts w:ascii="Cambria" w:hAnsi="Cambria" w:cs="Verdana"/>
        </w:rPr>
      </w:pPr>
    </w:p>
    <w:p w14:paraId="1117D0CA" w14:textId="77777777" w:rsidR="00A96776" w:rsidRPr="00AD672C" w:rsidRDefault="00403188" w:rsidP="00AD672C">
      <w:pPr>
        <w:jc w:val="both"/>
        <w:rPr>
          <w:rFonts w:ascii="Cambria" w:hAnsi="Cambria"/>
        </w:rPr>
      </w:pPr>
      <w:r w:rsidRPr="00AD672C">
        <w:rPr>
          <w:rFonts w:ascii="Cambria" w:hAnsi="Cambria" w:cs="Verdana"/>
        </w:rPr>
        <w:t xml:space="preserve">II </w:t>
      </w:r>
      <w:proofErr w:type="gramStart"/>
      <w:r w:rsidRPr="00AD672C">
        <w:rPr>
          <w:rFonts w:ascii="Cambria" w:hAnsi="Cambria" w:cs="Verdana"/>
        </w:rPr>
        <w:noBreakHyphen/>
        <w:t xml:space="preserve"> Nos</w:t>
      </w:r>
      <w:proofErr w:type="gramEnd"/>
      <w:r w:rsidRPr="00AD672C">
        <w:rPr>
          <w:rFonts w:ascii="Cambria" w:hAnsi="Cambria" w:cs="Verdana"/>
        </w:rPr>
        <w:t xml:space="preserve"> termos do art. 15, parágrafo 4º, da Lei Federal 8.666/93, alterada pela Lei Federal 8.883/94, durante o prazo de validade desta Ata de Registro de Preços, o município não será obrigado a adquirir os produtos referidos nesta ata.</w:t>
      </w:r>
    </w:p>
    <w:p w14:paraId="1117D0CB" w14:textId="77777777" w:rsidR="00A96776" w:rsidRPr="00AD672C" w:rsidRDefault="00A96776" w:rsidP="00AD672C">
      <w:pPr>
        <w:jc w:val="both"/>
        <w:rPr>
          <w:rFonts w:ascii="Cambria" w:hAnsi="Cambria" w:cs="Verdana"/>
        </w:rPr>
      </w:pPr>
    </w:p>
    <w:p w14:paraId="1117D0CC" w14:textId="77777777" w:rsidR="00A96776" w:rsidRPr="00AD672C" w:rsidRDefault="00403188" w:rsidP="00AD672C">
      <w:pPr>
        <w:jc w:val="both"/>
        <w:rPr>
          <w:rFonts w:ascii="Cambria" w:hAnsi="Cambria"/>
        </w:rPr>
      </w:pPr>
      <w:r w:rsidRPr="00AD672C">
        <w:rPr>
          <w:rFonts w:ascii="Cambria" w:hAnsi="Cambria" w:cs="Verdana"/>
        </w:rPr>
        <w:t xml:space="preserve">III </w:t>
      </w:r>
      <w:proofErr w:type="gramStart"/>
      <w:r w:rsidRPr="00AD672C">
        <w:rPr>
          <w:rFonts w:ascii="Cambria" w:hAnsi="Cambria" w:cs="Verdana"/>
        </w:rPr>
        <w:noBreakHyphen/>
        <w:t xml:space="preserve"> Ocorrendo</w:t>
      </w:r>
      <w:proofErr w:type="gramEnd"/>
      <w:r w:rsidRPr="00AD672C">
        <w:rPr>
          <w:rFonts w:ascii="Cambria" w:hAnsi="Cambria" w:cs="Verdana"/>
        </w:rPr>
        <w:t xml:space="preserve"> qualquer das hipóteses previstas no art. 78 da Lei Federal 8.666/93, com as alterações que lhe foram impostas pela Lei Federal 8.883/94, a presente Ata de Registro de Preços será, cancelada, garantidos, às suas detentoras, o contraditório e a ampla defesa.</w:t>
      </w:r>
    </w:p>
    <w:p w14:paraId="1117D0CD" w14:textId="77777777" w:rsidR="00A96776" w:rsidRPr="00AD672C" w:rsidRDefault="00A96776" w:rsidP="00AD672C">
      <w:pPr>
        <w:jc w:val="both"/>
        <w:rPr>
          <w:rFonts w:ascii="Cambria" w:hAnsi="Cambria" w:cs="Verdana"/>
        </w:rPr>
      </w:pPr>
    </w:p>
    <w:p w14:paraId="1117D0CE" w14:textId="77777777" w:rsidR="00A96776" w:rsidRPr="00AD672C" w:rsidRDefault="00403188" w:rsidP="00AD672C">
      <w:pPr>
        <w:tabs>
          <w:tab w:val="right" w:pos="7944"/>
        </w:tabs>
        <w:jc w:val="both"/>
        <w:rPr>
          <w:rFonts w:ascii="Cambria" w:hAnsi="Cambria"/>
        </w:rPr>
      </w:pPr>
      <w:r w:rsidRPr="00AD672C">
        <w:rPr>
          <w:rFonts w:ascii="Cambria" w:hAnsi="Cambria" w:cs="Verdana"/>
          <w:b/>
        </w:rPr>
        <w:t xml:space="preserve">03 </w:t>
      </w:r>
      <w:r w:rsidRPr="00AD672C">
        <w:rPr>
          <w:rFonts w:ascii="Cambria" w:hAnsi="Cambria" w:cs="Verdana"/>
          <w:b/>
        </w:rPr>
        <w:noBreakHyphen/>
        <w:t xml:space="preserve"> DA UTILIZAÇÃO DA ATA DE REGISTRO DE PREÇOS</w:t>
      </w:r>
    </w:p>
    <w:p w14:paraId="1117D0D0" w14:textId="77777777" w:rsidR="00A96776" w:rsidRPr="00AD672C" w:rsidRDefault="00403188" w:rsidP="00AD672C">
      <w:pPr>
        <w:jc w:val="both"/>
        <w:rPr>
          <w:rFonts w:ascii="Cambria" w:hAnsi="Cambria"/>
        </w:rPr>
      </w:pPr>
      <w:r w:rsidRPr="00AD672C">
        <w:rPr>
          <w:rFonts w:ascii="Cambria" w:hAnsi="Cambria" w:cs="Verdana"/>
        </w:rPr>
        <w:t xml:space="preserve">I </w:t>
      </w:r>
      <w:r w:rsidRPr="00AD672C">
        <w:rPr>
          <w:rFonts w:ascii="Cambria" w:hAnsi="Cambria" w:cs="Verdana"/>
        </w:rPr>
        <w:noBreakHyphen/>
        <w:t xml:space="preserve"> A presente Ata de Registro de Preços poderá ser utilizada, para aquisições do respectivo objeto, por todos os Órgãos da Administração direta e indireta do Município.</w:t>
      </w:r>
    </w:p>
    <w:p w14:paraId="1117D0D1" w14:textId="77777777" w:rsidR="00A96776" w:rsidRPr="00AD672C" w:rsidRDefault="00A96776" w:rsidP="00AD672C">
      <w:pPr>
        <w:jc w:val="both"/>
        <w:rPr>
          <w:rFonts w:ascii="Cambria" w:hAnsi="Cambria" w:cs="Verdana"/>
        </w:rPr>
      </w:pPr>
    </w:p>
    <w:p w14:paraId="1117D0D2" w14:textId="77777777" w:rsidR="00A96776" w:rsidRPr="00AD672C" w:rsidRDefault="00403188" w:rsidP="00AD672C">
      <w:pPr>
        <w:tabs>
          <w:tab w:val="right" w:pos="2401"/>
        </w:tabs>
        <w:jc w:val="both"/>
        <w:rPr>
          <w:rFonts w:ascii="Cambria" w:hAnsi="Cambria"/>
        </w:rPr>
      </w:pPr>
      <w:r w:rsidRPr="00AD672C">
        <w:rPr>
          <w:rFonts w:ascii="Cambria" w:hAnsi="Cambria" w:cs="Verdana"/>
          <w:b/>
        </w:rPr>
        <w:t xml:space="preserve">04 </w:t>
      </w:r>
      <w:r w:rsidRPr="00AD672C">
        <w:rPr>
          <w:rFonts w:ascii="Cambria" w:hAnsi="Cambria" w:cs="Verdana"/>
          <w:b/>
        </w:rPr>
        <w:noBreakHyphen/>
        <w:t xml:space="preserve"> DO PREÇO</w:t>
      </w:r>
    </w:p>
    <w:p w14:paraId="1117D0D4" w14:textId="79A87E03" w:rsidR="00A96776" w:rsidRPr="00AD672C" w:rsidRDefault="00403188" w:rsidP="00AD672C">
      <w:pPr>
        <w:jc w:val="both"/>
        <w:rPr>
          <w:rFonts w:ascii="Cambria" w:hAnsi="Cambria"/>
        </w:rPr>
      </w:pPr>
      <w:r w:rsidRPr="00AD672C">
        <w:rPr>
          <w:rFonts w:ascii="Cambria" w:hAnsi="Cambria" w:cs="Verdana"/>
        </w:rPr>
        <w:t xml:space="preserve">I </w:t>
      </w:r>
      <w:proofErr w:type="gramStart"/>
      <w:r w:rsidRPr="00AD672C">
        <w:rPr>
          <w:rFonts w:ascii="Cambria" w:hAnsi="Cambria" w:cs="Verdana"/>
        </w:rPr>
        <w:noBreakHyphen/>
        <w:t xml:space="preserve"> Os</w:t>
      </w:r>
      <w:proofErr w:type="gramEnd"/>
      <w:r w:rsidRPr="00AD672C">
        <w:rPr>
          <w:rFonts w:ascii="Cambria" w:hAnsi="Cambria" w:cs="Verdana"/>
        </w:rPr>
        <w:t xml:space="preserve"> preços ofertados pelas empresas signatárias da presente Ata de Registro de Preços são os constantes dos seus anexos, de acordo com a respectiva classificação no Pregão nº </w:t>
      </w:r>
      <w:r w:rsidR="00FB2335" w:rsidRPr="00AD672C">
        <w:rPr>
          <w:rFonts w:ascii="Cambria" w:hAnsi="Cambria" w:cs="Verdana"/>
        </w:rPr>
        <w:t>057/2020</w:t>
      </w:r>
      <w:r w:rsidRPr="00AD672C">
        <w:rPr>
          <w:rFonts w:ascii="Cambria" w:hAnsi="Cambria" w:cs="Verdana"/>
        </w:rPr>
        <w:t>.</w:t>
      </w:r>
    </w:p>
    <w:p w14:paraId="1117D0D5" w14:textId="77777777" w:rsidR="00A96776" w:rsidRPr="00AD672C" w:rsidRDefault="00A96776" w:rsidP="00AD672C">
      <w:pPr>
        <w:tabs>
          <w:tab w:val="right" w:pos="9122"/>
        </w:tabs>
        <w:jc w:val="both"/>
        <w:rPr>
          <w:rFonts w:ascii="Cambria" w:hAnsi="Cambria" w:cs="Verdana"/>
        </w:rPr>
      </w:pPr>
    </w:p>
    <w:p w14:paraId="1117D0D6" w14:textId="5B4F3921" w:rsidR="00A96776" w:rsidRPr="00AD672C" w:rsidRDefault="00403188" w:rsidP="00AD672C">
      <w:pPr>
        <w:tabs>
          <w:tab w:val="right" w:pos="9122"/>
        </w:tabs>
        <w:jc w:val="both"/>
        <w:rPr>
          <w:rFonts w:ascii="Cambria" w:hAnsi="Cambria"/>
        </w:rPr>
      </w:pPr>
      <w:r w:rsidRPr="00AD672C">
        <w:rPr>
          <w:rFonts w:ascii="Cambria" w:hAnsi="Cambria" w:cs="Verdana"/>
        </w:rPr>
        <w:t xml:space="preserve">II </w:t>
      </w:r>
      <w:proofErr w:type="gramStart"/>
      <w:r w:rsidRPr="00AD672C">
        <w:rPr>
          <w:rFonts w:ascii="Cambria" w:hAnsi="Cambria" w:cs="Verdana"/>
        </w:rPr>
        <w:noBreakHyphen/>
        <w:t xml:space="preserve"> Em</w:t>
      </w:r>
      <w:proofErr w:type="gramEnd"/>
      <w:r w:rsidRPr="00AD672C">
        <w:rPr>
          <w:rFonts w:ascii="Cambria" w:hAnsi="Cambria" w:cs="Verdana"/>
        </w:rPr>
        <w:t xml:space="preserve"> cada fornecimento decorrente desta Ata, serão observadas as disposições da legislação pertinente, assim como as cláusulas e condições constantes do Edital do Pregão nº </w:t>
      </w:r>
      <w:r w:rsidR="00FB2335" w:rsidRPr="00AD672C">
        <w:rPr>
          <w:rFonts w:ascii="Cambria" w:hAnsi="Cambria" w:cs="Verdana"/>
        </w:rPr>
        <w:t>057/2020</w:t>
      </w:r>
      <w:r w:rsidRPr="00AD672C">
        <w:rPr>
          <w:rFonts w:ascii="Cambria" w:hAnsi="Cambria" w:cs="Verdana"/>
        </w:rPr>
        <w:t>, que integra o presente instrumento de compromisso.</w:t>
      </w:r>
    </w:p>
    <w:p w14:paraId="1117D0D7" w14:textId="77777777" w:rsidR="00A96776" w:rsidRPr="00AD672C" w:rsidRDefault="00A96776" w:rsidP="00AD672C">
      <w:pPr>
        <w:tabs>
          <w:tab w:val="right" w:pos="9106"/>
        </w:tabs>
        <w:jc w:val="both"/>
        <w:rPr>
          <w:rFonts w:ascii="Cambria" w:hAnsi="Cambria" w:cs="Verdana"/>
        </w:rPr>
      </w:pPr>
    </w:p>
    <w:p w14:paraId="1117D0D8" w14:textId="4AE5ACFD" w:rsidR="00A96776" w:rsidRPr="00AD672C" w:rsidRDefault="00403188" w:rsidP="00AD672C">
      <w:pPr>
        <w:tabs>
          <w:tab w:val="right" w:pos="9106"/>
        </w:tabs>
        <w:jc w:val="both"/>
        <w:rPr>
          <w:rFonts w:ascii="Cambria" w:hAnsi="Cambria"/>
        </w:rPr>
      </w:pPr>
      <w:r w:rsidRPr="00AD672C">
        <w:rPr>
          <w:rFonts w:ascii="Cambria" w:hAnsi="Cambria" w:cs="Verdana"/>
        </w:rPr>
        <w:t xml:space="preserve">III </w:t>
      </w:r>
      <w:proofErr w:type="gramStart"/>
      <w:r w:rsidRPr="00AD672C">
        <w:rPr>
          <w:rFonts w:ascii="Cambria" w:hAnsi="Cambria" w:cs="Verdana"/>
        </w:rPr>
        <w:noBreakHyphen/>
        <w:t xml:space="preserve"> Em</w:t>
      </w:r>
      <w:proofErr w:type="gramEnd"/>
      <w:r w:rsidRPr="00AD672C">
        <w:rPr>
          <w:rFonts w:ascii="Cambria" w:hAnsi="Cambria" w:cs="Verdana"/>
        </w:rPr>
        <w:t xml:space="preserve"> cada fornecimento, o preço unitário a ser pago será o constante das propostas apresentadas, no Pregão nº </w:t>
      </w:r>
      <w:r w:rsidR="00FB2335" w:rsidRPr="00AD672C">
        <w:rPr>
          <w:rFonts w:ascii="Cambria" w:hAnsi="Cambria" w:cs="Verdana"/>
        </w:rPr>
        <w:t>057/2020</w:t>
      </w:r>
      <w:r w:rsidRPr="00AD672C">
        <w:rPr>
          <w:rFonts w:ascii="Cambria" w:hAnsi="Cambria" w:cs="Verdana"/>
        </w:rPr>
        <w:t xml:space="preserve"> pelas empresas detentoras da presente Ata, as quais também a integram.</w:t>
      </w:r>
    </w:p>
    <w:p w14:paraId="1117D0D9" w14:textId="77777777" w:rsidR="00A96776" w:rsidRPr="00AD672C" w:rsidRDefault="00A96776" w:rsidP="00AD672C">
      <w:pPr>
        <w:tabs>
          <w:tab w:val="left" w:pos="50"/>
          <w:tab w:val="left" w:leader="dot" w:pos="5971"/>
          <w:tab w:val="right" w:pos="6021"/>
        </w:tabs>
        <w:jc w:val="both"/>
        <w:rPr>
          <w:rFonts w:ascii="Cambria" w:hAnsi="Cambria" w:cs="Verdana"/>
          <w:b/>
        </w:rPr>
      </w:pPr>
    </w:p>
    <w:p w14:paraId="1117D0DA" w14:textId="77777777" w:rsidR="00A96776" w:rsidRPr="00AD672C" w:rsidRDefault="00403188" w:rsidP="00AD672C">
      <w:pPr>
        <w:tabs>
          <w:tab w:val="left" w:pos="50"/>
          <w:tab w:val="left" w:leader="dot" w:pos="5971"/>
          <w:tab w:val="right" w:pos="6021"/>
        </w:tabs>
        <w:jc w:val="both"/>
        <w:rPr>
          <w:rFonts w:ascii="Cambria" w:hAnsi="Cambria"/>
        </w:rPr>
      </w:pPr>
      <w:r w:rsidRPr="00AD672C">
        <w:rPr>
          <w:rFonts w:ascii="Cambria" w:hAnsi="Cambria" w:cs="Verdana"/>
          <w:b/>
        </w:rPr>
        <w:t xml:space="preserve">05 </w:t>
      </w:r>
      <w:r w:rsidRPr="00AD672C">
        <w:rPr>
          <w:rFonts w:ascii="Cambria" w:hAnsi="Cambria" w:cs="Verdana"/>
          <w:b/>
        </w:rPr>
        <w:noBreakHyphen/>
        <w:t xml:space="preserve"> DO LOCAL E PRAZO DE ENTREGA</w:t>
      </w:r>
    </w:p>
    <w:p w14:paraId="1117D0DC" w14:textId="77777777" w:rsidR="00A96776" w:rsidRPr="00AD672C" w:rsidRDefault="00403188" w:rsidP="00AD672C">
      <w:pPr>
        <w:jc w:val="both"/>
        <w:rPr>
          <w:rFonts w:ascii="Cambria" w:hAnsi="Cambria"/>
        </w:rPr>
      </w:pPr>
      <w:r w:rsidRPr="00AD672C">
        <w:rPr>
          <w:rFonts w:ascii="Cambria" w:hAnsi="Cambria" w:cs="Verdana"/>
        </w:rPr>
        <w:t xml:space="preserve">I </w:t>
      </w:r>
      <w:proofErr w:type="gramStart"/>
      <w:r w:rsidRPr="00AD672C">
        <w:rPr>
          <w:rFonts w:ascii="Cambria" w:hAnsi="Cambria" w:cs="Verdana"/>
        </w:rPr>
        <w:noBreakHyphen/>
        <w:t xml:space="preserve"> Em</w:t>
      </w:r>
      <w:proofErr w:type="gramEnd"/>
      <w:r w:rsidRPr="00AD672C">
        <w:rPr>
          <w:rFonts w:ascii="Cambria" w:hAnsi="Cambria" w:cs="Verdana"/>
        </w:rPr>
        <w:t xml:space="preserve"> cada fornecimento, o prazo de entrega do produto será o constante dos anexos desta, e será contado a partir da Ordem de Fornecimento.</w:t>
      </w:r>
    </w:p>
    <w:p w14:paraId="1117D0DD" w14:textId="77777777" w:rsidR="00A96776" w:rsidRPr="00AD672C" w:rsidRDefault="00A96776" w:rsidP="00AD672C">
      <w:pPr>
        <w:jc w:val="both"/>
        <w:rPr>
          <w:rFonts w:ascii="Cambria" w:hAnsi="Cambria" w:cs="Verdana"/>
        </w:rPr>
      </w:pPr>
    </w:p>
    <w:p w14:paraId="1117D0DE" w14:textId="77777777" w:rsidR="00A96776" w:rsidRPr="00AD672C" w:rsidRDefault="00403188" w:rsidP="00AD672C">
      <w:pPr>
        <w:jc w:val="both"/>
        <w:rPr>
          <w:rFonts w:ascii="Cambria" w:hAnsi="Cambria"/>
        </w:rPr>
      </w:pPr>
      <w:r w:rsidRPr="00AD672C">
        <w:rPr>
          <w:rFonts w:ascii="Cambria" w:hAnsi="Cambria" w:cs="Verdana"/>
        </w:rPr>
        <w:t xml:space="preserve">II </w:t>
      </w:r>
      <w:r w:rsidRPr="00AD672C">
        <w:rPr>
          <w:rFonts w:ascii="Cambria" w:hAnsi="Cambria" w:cs="Verdana"/>
        </w:rPr>
        <w:noBreakHyphen/>
        <w:t xml:space="preserve"> O local da entrega, em cada fornecimento, será o constante da Ordem de Fornecimento.</w:t>
      </w:r>
    </w:p>
    <w:p w14:paraId="1117D0DF" w14:textId="77777777" w:rsidR="00A96776" w:rsidRPr="00AD672C" w:rsidRDefault="00A96776" w:rsidP="00AD672C">
      <w:pPr>
        <w:jc w:val="both"/>
        <w:rPr>
          <w:rFonts w:ascii="Cambria" w:hAnsi="Cambria" w:cs="Verdana"/>
        </w:rPr>
      </w:pPr>
    </w:p>
    <w:p w14:paraId="1117D0E0" w14:textId="77777777" w:rsidR="00A96776" w:rsidRPr="00AD672C" w:rsidRDefault="00403188" w:rsidP="00AD672C">
      <w:pPr>
        <w:tabs>
          <w:tab w:val="right" w:pos="3229"/>
        </w:tabs>
        <w:jc w:val="both"/>
        <w:rPr>
          <w:rFonts w:ascii="Cambria" w:hAnsi="Cambria"/>
        </w:rPr>
      </w:pPr>
      <w:r w:rsidRPr="00AD672C">
        <w:rPr>
          <w:rFonts w:ascii="Cambria" w:hAnsi="Cambria" w:cs="Verdana"/>
          <w:b/>
        </w:rPr>
        <w:t xml:space="preserve">06 </w:t>
      </w:r>
      <w:r w:rsidRPr="00AD672C">
        <w:rPr>
          <w:rFonts w:ascii="Cambria" w:hAnsi="Cambria" w:cs="Verdana"/>
          <w:b/>
        </w:rPr>
        <w:noBreakHyphen/>
        <w:t xml:space="preserve"> DO PAGAMENTO</w:t>
      </w:r>
    </w:p>
    <w:p w14:paraId="3F7E98EC" w14:textId="77777777" w:rsidR="00F00047" w:rsidRPr="00AD672C" w:rsidRDefault="00F00047" w:rsidP="00AD672C">
      <w:pPr>
        <w:jc w:val="both"/>
        <w:rPr>
          <w:rFonts w:ascii="Cambria" w:hAnsi="Cambria" w:cs="Arial"/>
        </w:rPr>
      </w:pPr>
      <w:r w:rsidRPr="00AD672C">
        <w:rPr>
          <w:rFonts w:ascii="Cambria" w:hAnsi="Cambria" w:cs="Arial"/>
        </w:rPr>
        <w:t xml:space="preserve">I </w:t>
      </w:r>
      <w:proofErr w:type="gramStart"/>
      <w:r w:rsidRPr="00AD672C">
        <w:rPr>
          <w:rFonts w:ascii="Cambria" w:hAnsi="Cambria" w:cs="Arial"/>
        </w:rPr>
        <w:noBreakHyphen/>
        <w:t xml:space="preserve"> Em</w:t>
      </w:r>
      <w:proofErr w:type="gramEnd"/>
      <w:r w:rsidRPr="00AD672C">
        <w:rPr>
          <w:rFonts w:ascii="Cambria" w:hAnsi="Cambria" w:cs="Arial"/>
        </w:rPr>
        <w:t xml:space="preserve"> todos os fornecimentos, o pagamento será feito por crédito em conta corrente na instituição bancaria, ou excepcionalmente, pela Secretaria da Fazenda, </w:t>
      </w:r>
      <w:r w:rsidRPr="00AD672C">
        <w:rPr>
          <w:rFonts w:ascii="Cambria" w:hAnsi="Cambria" w:cs="Arial"/>
          <w:bCs/>
        </w:rPr>
        <w:t xml:space="preserve">em até 30 (trinta) dias após recebimento </w:t>
      </w:r>
      <w:r w:rsidRPr="00AD672C">
        <w:rPr>
          <w:rFonts w:ascii="Cambria" w:hAnsi="Cambria" w:cs="Arial"/>
        </w:rPr>
        <w:t>definitivo pela unidade requisitante</w:t>
      </w:r>
      <w:r w:rsidRPr="00AD672C">
        <w:rPr>
          <w:rFonts w:ascii="Cambria" w:hAnsi="Cambria" w:cs="Arial"/>
          <w:bCs/>
        </w:rPr>
        <w:t xml:space="preserve"> do objeto, </w:t>
      </w:r>
      <w:r w:rsidRPr="00AD672C">
        <w:rPr>
          <w:rFonts w:ascii="Cambria" w:hAnsi="Cambria" w:cs="Arial"/>
        </w:rPr>
        <w:t>mediante apresentação da Nota Fiscal.</w:t>
      </w:r>
    </w:p>
    <w:p w14:paraId="76BD79D6" w14:textId="77777777" w:rsidR="00F00047" w:rsidRPr="00AD672C" w:rsidRDefault="00F00047" w:rsidP="00AD672C">
      <w:pPr>
        <w:jc w:val="both"/>
        <w:rPr>
          <w:rFonts w:ascii="Cambria" w:hAnsi="Cambria" w:cs="Arial"/>
          <w:bCs/>
        </w:rPr>
      </w:pPr>
    </w:p>
    <w:p w14:paraId="5DF7FA5B" w14:textId="77777777" w:rsidR="00F00047" w:rsidRPr="00AD672C" w:rsidRDefault="00F00047" w:rsidP="00AD672C">
      <w:pPr>
        <w:pStyle w:val="Padro"/>
        <w:tabs>
          <w:tab w:val="left" w:pos="1440"/>
        </w:tabs>
        <w:jc w:val="both"/>
        <w:rPr>
          <w:rFonts w:ascii="Cambria" w:hAnsi="Cambria" w:cs="Arial"/>
          <w:szCs w:val="24"/>
        </w:rPr>
      </w:pPr>
      <w:r w:rsidRPr="00AD672C">
        <w:rPr>
          <w:rFonts w:ascii="Cambria" w:hAnsi="Cambria" w:cs="Arial"/>
          <w:szCs w:val="24"/>
        </w:rPr>
        <w:t>II. A Nota Fiscal /Fatura Discriminativa deverá ser apresentada conforme descrito no Anexo III – Termo de referência;</w:t>
      </w:r>
    </w:p>
    <w:p w14:paraId="0D4C5964" w14:textId="77777777" w:rsidR="00F00047" w:rsidRPr="00AD672C" w:rsidRDefault="00F00047" w:rsidP="00AD672C">
      <w:pPr>
        <w:pStyle w:val="Padro"/>
        <w:tabs>
          <w:tab w:val="left" w:pos="1440"/>
        </w:tabs>
        <w:jc w:val="both"/>
        <w:rPr>
          <w:rFonts w:ascii="Cambria" w:hAnsi="Cambria"/>
          <w:szCs w:val="24"/>
        </w:rPr>
      </w:pPr>
    </w:p>
    <w:p w14:paraId="450E0D1F" w14:textId="77777777" w:rsidR="00F00047" w:rsidRPr="00AD672C" w:rsidRDefault="00F00047" w:rsidP="00AD672C">
      <w:pPr>
        <w:pStyle w:val="Padro"/>
        <w:tabs>
          <w:tab w:val="left" w:pos="1440"/>
        </w:tabs>
        <w:jc w:val="both"/>
        <w:rPr>
          <w:rFonts w:ascii="Cambria" w:hAnsi="Cambria"/>
          <w:szCs w:val="24"/>
        </w:rPr>
      </w:pPr>
      <w:r w:rsidRPr="00AD672C">
        <w:rPr>
          <w:rFonts w:ascii="Cambria" w:hAnsi="Cambria" w:cs="Arial"/>
          <w:szCs w:val="24"/>
        </w:rPr>
        <w:t>III. A Prefeitura Municipal efetuará o pagamento no prazo e condições descritas no Anexo III – Termo de Referência, conforme Nota Fiscal.</w:t>
      </w:r>
    </w:p>
    <w:p w14:paraId="471A3627" w14:textId="77777777" w:rsidR="00F00047" w:rsidRPr="00AD672C" w:rsidRDefault="00F00047" w:rsidP="00AD672C">
      <w:pPr>
        <w:pStyle w:val="Padro"/>
        <w:tabs>
          <w:tab w:val="left" w:pos="1440"/>
        </w:tabs>
        <w:jc w:val="both"/>
        <w:rPr>
          <w:rFonts w:ascii="Cambria" w:hAnsi="Cambria" w:cs="Arial"/>
          <w:szCs w:val="24"/>
        </w:rPr>
      </w:pPr>
      <w:r w:rsidRPr="00AD672C">
        <w:rPr>
          <w:rFonts w:ascii="Cambria" w:hAnsi="Cambria" w:cs="Arial"/>
          <w:szCs w:val="24"/>
        </w:rPr>
        <w:t>IV. O pagamento das faturas seguirá a estrita ordem cronológica das datas de suas exigibilidades, e só será efetuado mediante comprovação de regularidade das obrigações fiscais, trabalhistas e em especial junto ao INSS, relativamente à competência imediatamente anterior àquela a que se refere a remuneração auferida;</w:t>
      </w:r>
    </w:p>
    <w:p w14:paraId="539C527B" w14:textId="77777777" w:rsidR="00F00047" w:rsidRPr="00AD672C" w:rsidRDefault="00F00047" w:rsidP="00AD672C">
      <w:pPr>
        <w:pStyle w:val="Padro"/>
        <w:tabs>
          <w:tab w:val="left" w:pos="1440"/>
        </w:tabs>
        <w:jc w:val="both"/>
        <w:rPr>
          <w:rFonts w:ascii="Cambria" w:hAnsi="Cambria"/>
          <w:szCs w:val="24"/>
        </w:rPr>
      </w:pPr>
    </w:p>
    <w:p w14:paraId="2F150A22" w14:textId="77777777" w:rsidR="00F00047" w:rsidRPr="00AD672C" w:rsidRDefault="00F00047" w:rsidP="00AD672C">
      <w:pPr>
        <w:pStyle w:val="Padro"/>
        <w:tabs>
          <w:tab w:val="left" w:pos="1440"/>
        </w:tabs>
        <w:jc w:val="both"/>
        <w:rPr>
          <w:rFonts w:ascii="Cambria" w:hAnsi="Cambria" w:cs="Arial"/>
          <w:szCs w:val="24"/>
        </w:rPr>
      </w:pPr>
      <w:r w:rsidRPr="00AD672C">
        <w:rPr>
          <w:rFonts w:ascii="Cambria" w:hAnsi="Cambria" w:cs="Arial"/>
          <w:szCs w:val="24"/>
        </w:rPr>
        <w:t>V. Não será efetuado qualquer pagamento à detentora da ata enquanto houver pendência de liquidação da obrigação financeira em virtude de penalidade;</w:t>
      </w:r>
    </w:p>
    <w:p w14:paraId="55327ED6" w14:textId="77777777" w:rsidR="00F00047" w:rsidRPr="00AD672C" w:rsidRDefault="00F00047" w:rsidP="00AD672C">
      <w:pPr>
        <w:pStyle w:val="Padro"/>
        <w:tabs>
          <w:tab w:val="left" w:pos="1440"/>
        </w:tabs>
        <w:jc w:val="both"/>
        <w:rPr>
          <w:rFonts w:ascii="Cambria" w:hAnsi="Cambria"/>
          <w:szCs w:val="24"/>
        </w:rPr>
      </w:pPr>
    </w:p>
    <w:p w14:paraId="0D38B255" w14:textId="77777777" w:rsidR="00F00047" w:rsidRPr="00AD672C" w:rsidRDefault="00F00047" w:rsidP="00AD672C">
      <w:pPr>
        <w:pStyle w:val="Padro"/>
        <w:tabs>
          <w:tab w:val="left" w:pos="1440"/>
        </w:tabs>
        <w:jc w:val="both"/>
        <w:rPr>
          <w:rFonts w:ascii="Cambria" w:hAnsi="Cambria" w:cs="Arial"/>
          <w:szCs w:val="24"/>
        </w:rPr>
      </w:pPr>
      <w:r w:rsidRPr="00AD672C">
        <w:rPr>
          <w:rFonts w:ascii="Cambria" w:hAnsi="Cambria" w:cs="Arial"/>
          <w:szCs w:val="24"/>
        </w:rPr>
        <w:t>VI. O preço referido registrado inclui todos os custos e benefícios decorrentes do fornecimento dos produtos, de modo a constituírem a única e total contraprestação;</w:t>
      </w:r>
    </w:p>
    <w:p w14:paraId="531E3182" w14:textId="77777777" w:rsidR="00F00047" w:rsidRPr="00AD672C" w:rsidRDefault="00F00047" w:rsidP="00AD672C">
      <w:pPr>
        <w:pStyle w:val="Padro"/>
        <w:tabs>
          <w:tab w:val="left" w:pos="1440"/>
        </w:tabs>
        <w:jc w:val="both"/>
        <w:rPr>
          <w:rFonts w:ascii="Cambria" w:hAnsi="Cambria"/>
          <w:szCs w:val="24"/>
        </w:rPr>
      </w:pPr>
    </w:p>
    <w:p w14:paraId="485E1EC5" w14:textId="77777777" w:rsidR="00F00047" w:rsidRPr="00AD672C" w:rsidRDefault="00F00047" w:rsidP="00AD672C">
      <w:pPr>
        <w:pStyle w:val="Padro"/>
        <w:tabs>
          <w:tab w:val="left" w:pos="1440"/>
        </w:tabs>
        <w:jc w:val="both"/>
        <w:rPr>
          <w:rFonts w:ascii="Cambria" w:hAnsi="Cambria" w:cs="Arial"/>
          <w:szCs w:val="24"/>
        </w:rPr>
      </w:pPr>
      <w:r w:rsidRPr="00AD672C">
        <w:rPr>
          <w:rFonts w:ascii="Cambria" w:hAnsi="Cambria" w:cs="Arial"/>
          <w:szCs w:val="24"/>
        </w:rPr>
        <w:t>VII. O Município poderá sustar o pagamento a que a contratada tenha direito, enquanto não sanados os defeitos, vícios ou incorreções resultantes do fornecimento dos produtos.</w:t>
      </w:r>
    </w:p>
    <w:p w14:paraId="5DCF3D89" w14:textId="77777777" w:rsidR="00F00047" w:rsidRPr="00AD672C" w:rsidRDefault="00F00047" w:rsidP="00AD672C">
      <w:pPr>
        <w:pStyle w:val="Padro"/>
        <w:tabs>
          <w:tab w:val="left" w:pos="1440"/>
        </w:tabs>
        <w:jc w:val="both"/>
        <w:rPr>
          <w:rFonts w:ascii="Cambria" w:hAnsi="Cambria"/>
          <w:szCs w:val="24"/>
        </w:rPr>
      </w:pPr>
    </w:p>
    <w:p w14:paraId="7278A608" w14:textId="77777777" w:rsidR="00F00047" w:rsidRPr="00AD672C" w:rsidRDefault="00F00047" w:rsidP="00AD672C">
      <w:pPr>
        <w:pStyle w:val="Padro"/>
        <w:tabs>
          <w:tab w:val="left" w:pos="1440"/>
        </w:tabs>
        <w:jc w:val="both"/>
        <w:rPr>
          <w:rFonts w:ascii="Cambria" w:hAnsi="Cambria"/>
          <w:szCs w:val="24"/>
        </w:rPr>
      </w:pPr>
      <w:r w:rsidRPr="00AD672C">
        <w:rPr>
          <w:rFonts w:ascii="Cambria" w:hAnsi="Cambria" w:cs="Arial"/>
          <w:szCs w:val="24"/>
        </w:rPr>
        <w:t>VIII - Nos casos de eventuais atrasos de pagamento não justificados,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mediante aplicação da seguinte fórmula:</w:t>
      </w:r>
    </w:p>
    <w:p w14:paraId="19866503" w14:textId="77777777" w:rsidR="00F00047" w:rsidRPr="00AD672C" w:rsidRDefault="00F00047" w:rsidP="00AD672C">
      <w:pPr>
        <w:jc w:val="both"/>
        <w:rPr>
          <w:rFonts w:ascii="Cambria" w:hAnsi="Cambria"/>
        </w:rPr>
      </w:pPr>
      <w:r w:rsidRPr="00AD672C">
        <w:rPr>
          <w:rFonts w:ascii="Cambria" w:hAnsi="Cambria" w:cs="Arial"/>
          <w:b/>
          <w:bCs/>
        </w:rPr>
        <w:t>EM = N x VP x I</w:t>
      </w:r>
    </w:p>
    <w:p w14:paraId="53DDF157" w14:textId="77777777" w:rsidR="00F00047" w:rsidRPr="00AD672C" w:rsidRDefault="00F00047" w:rsidP="00AD672C">
      <w:pPr>
        <w:jc w:val="both"/>
        <w:rPr>
          <w:rFonts w:ascii="Cambria" w:hAnsi="Cambria"/>
        </w:rPr>
      </w:pPr>
      <w:r w:rsidRPr="00AD672C">
        <w:rPr>
          <w:rFonts w:ascii="Cambria" w:hAnsi="Cambria" w:cs="Arial"/>
          <w:b/>
          <w:bCs/>
        </w:rPr>
        <w:t>onde:</w:t>
      </w:r>
    </w:p>
    <w:p w14:paraId="04807ADD" w14:textId="77777777" w:rsidR="00F00047" w:rsidRPr="00AD672C" w:rsidRDefault="00F00047" w:rsidP="00AD672C">
      <w:pPr>
        <w:jc w:val="both"/>
        <w:rPr>
          <w:rFonts w:ascii="Cambria" w:hAnsi="Cambria"/>
        </w:rPr>
      </w:pPr>
      <w:r w:rsidRPr="00AD672C">
        <w:rPr>
          <w:rFonts w:ascii="Cambria" w:hAnsi="Cambria" w:cs="Arial"/>
          <w:b/>
          <w:bCs/>
        </w:rPr>
        <w:t>EM =</w:t>
      </w:r>
      <w:r w:rsidRPr="00AD672C">
        <w:rPr>
          <w:rFonts w:ascii="Cambria" w:hAnsi="Cambria" w:cs="Arial"/>
        </w:rPr>
        <w:t xml:space="preserve"> Encargos moratórios;</w:t>
      </w:r>
    </w:p>
    <w:p w14:paraId="4FF6251C" w14:textId="77777777" w:rsidR="00F00047" w:rsidRPr="00AD672C" w:rsidRDefault="00F00047" w:rsidP="00AD672C">
      <w:pPr>
        <w:jc w:val="both"/>
        <w:rPr>
          <w:rFonts w:ascii="Cambria" w:hAnsi="Cambria"/>
        </w:rPr>
      </w:pPr>
      <w:r w:rsidRPr="00AD672C">
        <w:rPr>
          <w:rFonts w:ascii="Cambria" w:hAnsi="Cambria" w:cs="Arial"/>
          <w:b/>
          <w:bCs/>
        </w:rPr>
        <w:t>VP =</w:t>
      </w:r>
      <w:r w:rsidRPr="00AD672C">
        <w:rPr>
          <w:rFonts w:ascii="Cambria" w:hAnsi="Cambria" w:cs="Arial"/>
        </w:rPr>
        <w:t xml:space="preserve"> Valor da parcela em atraso;</w:t>
      </w:r>
    </w:p>
    <w:p w14:paraId="30FA7F2F" w14:textId="77777777" w:rsidR="00F00047" w:rsidRPr="00AD672C" w:rsidRDefault="00F00047" w:rsidP="00AD672C">
      <w:pPr>
        <w:jc w:val="both"/>
        <w:rPr>
          <w:rFonts w:ascii="Cambria" w:hAnsi="Cambria"/>
        </w:rPr>
      </w:pPr>
      <w:r w:rsidRPr="00AD672C">
        <w:rPr>
          <w:rFonts w:ascii="Cambria" w:hAnsi="Cambria" w:cs="Arial"/>
          <w:b/>
          <w:bCs/>
        </w:rPr>
        <w:t>N =</w:t>
      </w:r>
      <w:r w:rsidRPr="00AD672C">
        <w:rPr>
          <w:rFonts w:ascii="Cambria" w:hAnsi="Cambria" w:cs="Arial"/>
        </w:rPr>
        <w:t xml:space="preserve"> Número de dias entre a data prevista para o pagamento (vencimento) e a do efetivo pagamento;</w:t>
      </w:r>
    </w:p>
    <w:p w14:paraId="14EE0A04" w14:textId="77777777" w:rsidR="00F00047" w:rsidRPr="00AD672C" w:rsidRDefault="00F00047" w:rsidP="00AD672C">
      <w:pPr>
        <w:jc w:val="both"/>
        <w:rPr>
          <w:rFonts w:ascii="Cambria" w:hAnsi="Cambria"/>
        </w:rPr>
      </w:pPr>
      <w:r w:rsidRPr="00AD672C">
        <w:rPr>
          <w:rFonts w:ascii="Cambria" w:hAnsi="Cambria" w:cs="Arial"/>
          <w:b/>
          <w:bCs/>
        </w:rPr>
        <w:t>I =</w:t>
      </w:r>
      <w:r w:rsidRPr="00AD672C">
        <w:rPr>
          <w:rFonts w:ascii="Cambria" w:hAnsi="Cambria" w:cs="Arial"/>
        </w:rPr>
        <w:t xml:space="preserve"> Índice de compensação financeira, assim apurado:</w:t>
      </w:r>
    </w:p>
    <w:p w14:paraId="0B02EA10" w14:textId="77777777" w:rsidR="00F00047" w:rsidRPr="00AD672C" w:rsidRDefault="00F00047" w:rsidP="00AD672C">
      <w:pPr>
        <w:jc w:val="both"/>
        <w:rPr>
          <w:rFonts w:ascii="Cambria" w:hAnsi="Cambria" w:cs="Arial"/>
        </w:rPr>
      </w:pPr>
    </w:p>
    <w:p w14:paraId="09DA1A8B" w14:textId="77777777" w:rsidR="00F00047" w:rsidRPr="00AD672C" w:rsidRDefault="00F00047" w:rsidP="00AD672C">
      <w:pPr>
        <w:jc w:val="center"/>
        <w:rPr>
          <w:rFonts w:ascii="Cambria" w:hAnsi="Cambria"/>
        </w:rPr>
      </w:pPr>
      <w:r w:rsidRPr="00AD672C">
        <w:rPr>
          <w:rFonts w:ascii="Cambria" w:hAnsi="Cambria" w:cs="Arial"/>
          <w:b/>
          <w:bCs/>
        </w:rPr>
        <w:t>I = (</w:t>
      </w:r>
      <w:r w:rsidRPr="00AD672C">
        <w:rPr>
          <w:rFonts w:ascii="Cambria" w:hAnsi="Cambria" w:cs="Arial"/>
          <w:b/>
          <w:bCs/>
          <w:u w:val="single"/>
        </w:rPr>
        <w:t>TX / 100</w:t>
      </w:r>
      <w:r w:rsidRPr="00AD672C">
        <w:rPr>
          <w:rFonts w:ascii="Cambria" w:hAnsi="Cambria" w:cs="Arial"/>
          <w:b/>
          <w:bCs/>
        </w:rPr>
        <w:t>)</w:t>
      </w:r>
    </w:p>
    <w:p w14:paraId="0F38F8DA" w14:textId="68D39EF6" w:rsidR="00F00047" w:rsidRPr="00AD672C" w:rsidRDefault="00F00047" w:rsidP="00AD672C">
      <w:pPr>
        <w:jc w:val="center"/>
        <w:rPr>
          <w:rFonts w:ascii="Cambria" w:hAnsi="Cambria"/>
        </w:rPr>
      </w:pPr>
      <w:r w:rsidRPr="00AD672C">
        <w:rPr>
          <w:rFonts w:ascii="Cambria" w:hAnsi="Cambria" w:cs="Arial"/>
          <w:b/>
          <w:bCs/>
        </w:rPr>
        <w:t>30</w:t>
      </w:r>
    </w:p>
    <w:p w14:paraId="17AF7912" w14:textId="77777777" w:rsidR="00F00047" w:rsidRPr="00AD672C" w:rsidRDefault="00F00047" w:rsidP="00AD672C">
      <w:pPr>
        <w:pStyle w:val="Padro"/>
        <w:tabs>
          <w:tab w:val="left" w:pos="1440"/>
        </w:tabs>
        <w:jc w:val="both"/>
        <w:rPr>
          <w:rFonts w:ascii="Cambria" w:hAnsi="Cambria"/>
          <w:szCs w:val="24"/>
        </w:rPr>
      </w:pPr>
      <w:r w:rsidRPr="00AD672C">
        <w:rPr>
          <w:rFonts w:ascii="Cambria" w:hAnsi="Cambria" w:cs="Arial"/>
          <w:b/>
          <w:bCs/>
          <w:szCs w:val="24"/>
        </w:rPr>
        <w:t xml:space="preserve">TX = </w:t>
      </w:r>
      <w:r w:rsidRPr="00AD672C">
        <w:rPr>
          <w:rFonts w:ascii="Cambria" w:hAnsi="Cambria" w:cs="Arial"/>
          <w:szCs w:val="24"/>
        </w:rPr>
        <w:t>Percentual da taxa de juros de mora mensal definida no edital/contrato.</w:t>
      </w:r>
    </w:p>
    <w:p w14:paraId="1117D0EC" w14:textId="77777777" w:rsidR="00A96776" w:rsidRPr="00AD672C" w:rsidRDefault="00A96776" w:rsidP="00AD672C">
      <w:pPr>
        <w:jc w:val="both"/>
        <w:rPr>
          <w:rFonts w:ascii="Cambria" w:hAnsi="Cambria" w:cs="Verdana"/>
        </w:rPr>
      </w:pPr>
    </w:p>
    <w:p w14:paraId="1117D0ED" w14:textId="77777777" w:rsidR="00A96776" w:rsidRPr="00AD672C" w:rsidRDefault="00403188" w:rsidP="00AD672C">
      <w:pPr>
        <w:tabs>
          <w:tab w:val="right" w:pos="6375"/>
        </w:tabs>
        <w:jc w:val="both"/>
        <w:rPr>
          <w:rFonts w:ascii="Cambria" w:hAnsi="Cambria"/>
        </w:rPr>
      </w:pPr>
      <w:r w:rsidRPr="00AD672C">
        <w:rPr>
          <w:rFonts w:ascii="Cambria" w:hAnsi="Cambria" w:cs="Verdana"/>
          <w:b/>
        </w:rPr>
        <w:t xml:space="preserve">07 </w:t>
      </w:r>
      <w:r w:rsidRPr="00AD672C">
        <w:rPr>
          <w:rFonts w:ascii="Cambria" w:hAnsi="Cambria" w:cs="Verdana"/>
          <w:b/>
        </w:rPr>
        <w:noBreakHyphen/>
        <w:t xml:space="preserve"> DAS CONDIÇÕES DE FORNECIMENTO</w:t>
      </w:r>
    </w:p>
    <w:p w14:paraId="1117D0EF" w14:textId="77777777" w:rsidR="00A96776" w:rsidRPr="00AD672C" w:rsidRDefault="00403188" w:rsidP="00AD672C">
      <w:pPr>
        <w:jc w:val="both"/>
        <w:rPr>
          <w:rFonts w:ascii="Cambria" w:hAnsi="Cambria"/>
        </w:rPr>
      </w:pPr>
      <w:r w:rsidRPr="00AD672C">
        <w:rPr>
          <w:rFonts w:ascii="Cambria" w:hAnsi="Cambria" w:cs="Verdana"/>
        </w:rPr>
        <w:t xml:space="preserve">I </w:t>
      </w:r>
      <w:proofErr w:type="gramStart"/>
      <w:r w:rsidRPr="00AD672C">
        <w:rPr>
          <w:rFonts w:ascii="Cambria" w:hAnsi="Cambria" w:cs="Verdana"/>
        </w:rPr>
        <w:noBreakHyphen/>
        <w:t xml:space="preserve"> As</w:t>
      </w:r>
      <w:proofErr w:type="gramEnd"/>
      <w:r w:rsidRPr="00AD672C">
        <w:rPr>
          <w:rFonts w:ascii="Cambria" w:hAnsi="Cambria" w:cs="Verdana"/>
        </w:rPr>
        <w:t xml:space="preserve"> detentoras da presente Ata de Registro de Preços serão obrigadas a atender todos os pedidos efetuados durante a vigência desta Ata, mesmo que a entrega deles decorrente estiver prevista para data posterior a do seu vencimento.</w:t>
      </w:r>
    </w:p>
    <w:p w14:paraId="1117D0F0" w14:textId="77777777" w:rsidR="00A96776" w:rsidRPr="00AD672C" w:rsidRDefault="00A96776" w:rsidP="00AD672C">
      <w:pPr>
        <w:jc w:val="both"/>
        <w:rPr>
          <w:rFonts w:ascii="Cambria" w:hAnsi="Cambria" w:cs="Verdana"/>
        </w:rPr>
      </w:pPr>
    </w:p>
    <w:p w14:paraId="1117D0F1" w14:textId="77777777" w:rsidR="00A96776" w:rsidRPr="00AD672C" w:rsidRDefault="00403188" w:rsidP="00AD672C">
      <w:pPr>
        <w:jc w:val="both"/>
        <w:rPr>
          <w:rFonts w:ascii="Cambria" w:hAnsi="Cambria"/>
        </w:rPr>
      </w:pPr>
      <w:r w:rsidRPr="00AD672C">
        <w:rPr>
          <w:rFonts w:ascii="Cambria" w:hAnsi="Cambria" w:cs="Verdana"/>
        </w:rPr>
        <w:t xml:space="preserve">II </w:t>
      </w:r>
      <w:proofErr w:type="gramStart"/>
      <w:r w:rsidRPr="00AD672C">
        <w:rPr>
          <w:rFonts w:ascii="Cambria" w:hAnsi="Cambria" w:cs="Verdana"/>
        </w:rPr>
        <w:noBreakHyphen/>
        <w:t xml:space="preserve"> Se</w:t>
      </w:r>
      <w:proofErr w:type="gramEnd"/>
      <w:r w:rsidRPr="00AD672C">
        <w:rPr>
          <w:rFonts w:ascii="Cambria" w:hAnsi="Cambria" w:cs="Verdana"/>
        </w:rPr>
        <w:t xml:space="preserve"> a qualidade dos produtos entregues não corresponder às especificações exigidas, no edital do Pregão que precedeu a presente Ata, a remessa do produto apresentado será devolvida à detentora para substituição, no prazo máximo de cinco dias, independentemente da aplicação das penalidades cabíveis.</w:t>
      </w:r>
    </w:p>
    <w:p w14:paraId="1117D0F2" w14:textId="77777777" w:rsidR="00A96776" w:rsidRPr="00AD672C" w:rsidRDefault="00A96776" w:rsidP="00AD672C">
      <w:pPr>
        <w:jc w:val="both"/>
        <w:rPr>
          <w:rFonts w:ascii="Cambria" w:hAnsi="Cambria" w:cs="Verdana"/>
        </w:rPr>
      </w:pPr>
    </w:p>
    <w:p w14:paraId="1117D0F3" w14:textId="77777777" w:rsidR="00A96776" w:rsidRPr="00AD672C" w:rsidRDefault="00403188" w:rsidP="00AD672C">
      <w:pPr>
        <w:jc w:val="both"/>
        <w:rPr>
          <w:rFonts w:ascii="Cambria" w:hAnsi="Cambria"/>
        </w:rPr>
      </w:pPr>
      <w:r w:rsidRPr="00AD672C">
        <w:rPr>
          <w:rFonts w:ascii="Cambria" w:hAnsi="Cambria" w:cs="Verdana"/>
        </w:rPr>
        <w:t xml:space="preserve">III </w:t>
      </w:r>
      <w:r w:rsidRPr="00AD672C">
        <w:rPr>
          <w:rFonts w:ascii="Cambria" w:hAnsi="Cambria" w:cs="Verdana"/>
        </w:rPr>
        <w:noBreakHyphen/>
        <w:t xml:space="preserve"> Cada fornecimento deverá ser efetuado mediante ordem da unidade requisitante, a qual poderá ser feita por memorando, oficio, telex ou fac-símile, devendo dela constar: a data, o valor unitário do produto, a quantidade pretendida, o local para a entrega, o carimbo e a assinatura do responsável.</w:t>
      </w:r>
    </w:p>
    <w:p w14:paraId="1117D0F4" w14:textId="77777777" w:rsidR="00A96776" w:rsidRPr="00AD672C" w:rsidRDefault="00A96776" w:rsidP="00AD672C">
      <w:pPr>
        <w:jc w:val="both"/>
        <w:rPr>
          <w:rFonts w:ascii="Cambria" w:hAnsi="Cambria" w:cs="Verdana"/>
        </w:rPr>
      </w:pPr>
    </w:p>
    <w:p w14:paraId="1117D0F5" w14:textId="77777777" w:rsidR="00A96776" w:rsidRPr="00AD672C" w:rsidRDefault="00403188" w:rsidP="00AD672C">
      <w:pPr>
        <w:jc w:val="both"/>
        <w:rPr>
          <w:rFonts w:ascii="Cambria" w:hAnsi="Cambria"/>
        </w:rPr>
      </w:pPr>
      <w:r w:rsidRPr="00AD672C">
        <w:rPr>
          <w:rFonts w:ascii="Cambria" w:hAnsi="Cambria" w:cs="Verdana"/>
        </w:rPr>
        <w:t xml:space="preserve">IV </w:t>
      </w:r>
      <w:proofErr w:type="gramStart"/>
      <w:r w:rsidRPr="00AD672C">
        <w:rPr>
          <w:rFonts w:ascii="Cambria" w:hAnsi="Cambria" w:cs="Verdana"/>
        </w:rPr>
        <w:noBreakHyphen/>
        <w:t xml:space="preserve"> Os</w:t>
      </w:r>
      <w:proofErr w:type="gramEnd"/>
      <w:r w:rsidRPr="00AD672C">
        <w:rPr>
          <w:rFonts w:ascii="Cambria" w:hAnsi="Cambria" w:cs="Verdana"/>
        </w:rPr>
        <w:t xml:space="preserve"> produtos deverão ser entregues acompanhados da Nota Fiscal ou Nota Fiscal Fatura, conforme o caso.</w:t>
      </w:r>
    </w:p>
    <w:p w14:paraId="1117D0F6" w14:textId="77777777" w:rsidR="00A96776" w:rsidRPr="00AD672C" w:rsidRDefault="00A96776" w:rsidP="00AD672C">
      <w:pPr>
        <w:jc w:val="both"/>
        <w:rPr>
          <w:rFonts w:ascii="Cambria" w:hAnsi="Cambria" w:cs="Verdana"/>
        </w:rPr>
      </w:pPr>
    </w:p>
    <w:p w14:paraId="1117D0F7" w14:textId="77777777" w:rsidR="00A96776" w:rsidRPr="00AD672C" w:rsidRDefault="00403188" w:rsidP="00AD672C">
      <w:pPr>
        <w:jc w:val="both"/>
        <w:rPr>
          <w:rFonts w:ascii="Cambria" w:hAnsi="Cambria"/>
        </w:rPr>
      </w:pPr>
      <w:r w:rsidRPr="00AD672C">
        <w:rPr>
          <w:rFonts w:ascii="Cambria" w:hAnsi="Cambria" w:cs="Verdana"/>
        </w:rPr>
        <w:t xml:space="preserve">V </w:t>
      </w:r>
      <w:r w:rsidRPr="00AD672C">
        <w:rPr>
          <w:rFonts w:ascii="Cambria" w:hAnsi="Cambria" w:cs="Verdana"/>
        </w:rPr>
        <w:noBreakHyphen/>
        <w:t xml:space="preserve"> A empresa fornecedora, quando do recebimento da Ordem de Fornecimento enviada pela unidade requisitante, deverá colocar, na cópia que necessariamente a acompanhar, a data e hora em que a tiver recebido, além da identificação de quem procedeu ao recebimento.</w:t>
      </w:r>
    </w:p>
    <w:p w14:paraId="1117D0F8" w14:textId="77777777" w:rsidR="00A96776" w:rsidRPr="00AD672C" w:rsidRDefault="00A96776" w:rsidP="00AD672C">
      <w:pPr>
        <w:jc w:val="both"/>
        <w:rPr>
          <w:rFonts w:ascii="Cambria" w:hAnsi="Cambria" w:cs="Verdana"/>
        </w:rPr>
      </w:pPr>
    </w:p>
    <w:p w14:paraId="1117D0F9" w14:textId="77777777" w:rsidR="00A96776" w:rsidRPr="00AD672C" w:rsidRDefault="00403188" w:rsidP="00AD672C">
      <w:pPr>
        <w:jc w:val="both"/>
        <w:rPr>
          <w:rFonts w:ascii="Cambria" w:hAnsi="Cambria"/>
        </w:rPr>
      </w:pPr>
      <w:r w:rsidRPr="00AD672C">
        <w:rPr>
          <w:rFonts w:ascii="Cambria" w:hAnsi="Cambria" w:cs="Verdana"/>
        </w:rPr>
        <w:t xml:space="preserve">VI </w:t>
      </w:r>
      <w:r w:rsidRPr="00AD672C">
        <w:rPr>
          <w:rFonts w:ascii="Cambria" w:hAnsi="Cambria" w:cs="Verdana"/>
        </w:rPr>
        <w:noBreakHyphen/>
        <w:t xml:space="preserve"> A cópia da ordem de fornecimento referida no item anterior deverá ser devolvida para a unidade requisitante, a fim de ser anexada ao processo de administração da ata.</w:t>
      </w:r>
    </w:p>
    <w:p w14:paraId="1117D0FA" w14:textId="77777777" w:rsidR="00A96776" w:rsidRPr="00AD672C" w:rsidRDefault="00A96776" w:rsidP="00AD672C">
      <w:pPr>
        <w:jc w:val="both"/>
        <w:rPr>
          <w:rFonts w:ascii="Cambria" w:hAnsi="Cambria" w:cs="Verdana"/>
        </w:rPr>
      </w:pPr>
    </w:p>
    <w:p w14:paraId="1117D0FB" w14:textId="77777777" w:rsidR="00A96776" w:rsidRPr="00AD672C" w:rsidRDefault="00403188" w:rsidP="00AD672C">
      <w:pPr>
        <w:jc w:val="both"/>
        <w:rPr>
          <w:rFonts w:ascii="Cambria" w:hAnsi="Cambria"/>
        </w:rPr>
      </w:pPr>
      <w:r w:rsidRPr="00AD672C">
        <w:rPr>
          <w:rFonts w:ascii="Cambria" w:hAnsi="Cambria" w:cs="Verdana"/>
        </w:rPr>
        <w:t xml:space="preserve">VII </w:t>
      </w:r>
      <w:proofErr w:type="gramStart"/>
      <w:r w:rsidRPr="00AD672C">
        <w:rPr>
          <w:rFonts w:ascii="Cambria" w:hAnsi="Cambria" w:cs="Verdana"/>
        </w:rPr>
        <w:noBreakHyphen/>
        <w:t xml:space="preserve"> As</w:t>
      </w:r>
      <w:proofErr w:type="gramEnd"/>
      <w:r w:rsidRPr="00AD672C">
        <w:rPr>
          <w:rFonts w:ascii="Cambria" w:hAnsi="Cambria" w:cs="Verdana"/>
        </w:rPr>
        <w:t xml:space="preserve"> empresas detentoras da presente ata ficam obrigadas a aceitar o acréscimo de até vinte e cinco por cento nas quantidades estimadas. </w:t>
      </w:r>
    </w:p>
    <w:p w14:paraId="1117D0FC" w14:textId="77777777" w:rsidR="00A96776" w:rsidRPr="00AD672C" w:rsidRDefault="00A96776" w:rsidP="00AD672C">
      <w:pPr>
        <w:jc w:val="both"/>
        <w:rPr>
          <w:rFonts w:ascii="Cambria" w:hAnsi="Cambria" w:cs="Verdana"/>
        </w:rPr>
      </w:pPr>
    </w:p>
    <w:p w14:paraId="1117D0FD" w14:textId="77777777" w:rsidR="00A96776" w:rsidRPr="00AD672C" w:rsidRDefault="00403188" w:rsidP="00AD672C">
      <w:pPr>
        <w:tabs>
          <w:tab w:val="left" w:pos="92"/>
          <w:tab w:val="right" w:pos="4024"/>
        </w:tabs>
        <w:jc w:val="both"/>
        <w:rPr>
          <w:rFonts w:ascii="Cambria" w:hAnsi="Cambria"/>
        </w:rPr>
      </w:pPr>
      <w:r w:rsidRPr="00AD672C">
        <w:rPr>
          <w:rFonts w:ascii="Cambria" w:hAnsi="Cambria" w:cs="Verdana"/>
          <w:b/>
        </w:rPr>
        <w:t xml:space="preserve">08 </w:t>
      </w:r>
      <w:r w:rsidRPr="00AD672C">
        <w:rPr>
          <w:rFonts w:ascii="Cambria" w:hAnsi="Cambria" w:cs="Verdana"/>
          <w:b/>
        </w:rPr>
        <w:noBreakHyphen/>
        <w:t xml:space="preserve"> DAS PENALIDADES</w:t>
      </w:r>
    </w:p>
    <w:p w14:paraId="1117D0FF" w14:textId="77777777" w:rsidR="00A96776" w:rsidRPr="00AD672C" w:rsidRDefault="00403188" w:rsidP="00AD672C">
      <w:pPr>
        <w:tabs>
          <w:tab w:val="left" w:pos="1245"/>
        </w:tabs>
        <w:jc w:val="both"/>
        <w:rPr>
          <w:rFonts w:ascii="Cambria" w:hAnsi="Cambria"/>
        </w:rPr>
      </w:pPr>
      <w:r w:rsidRPr="00AD672C">
        <w:rPr>
          <w:rFonts w:ascii="Cambria" w:hAnsi="Cambria" w:cs="Verdana"/>
        </w:rPr>
        <w:t xml:space="preserve">I - Recusando-se a vencedora a assinatura da ata sem motivo justificado, caracterizará o descumprimento total da obrigação assumida, sujeitando-se </w:t>
      </w:r>
      <w:proofErr w:type="spellStart"/>
      <w:r w:rsidRPr="00AD672C">
        <w:rPr>
          <w:rFonts w:ascii="Cambria" w:hAnsi="Cambria" w:cs="Verdana"/>
        </w:rPr>
        <w:t>á</w:t>
      </w:r>
      <w:proofErr w:type="spellEnd"/>
      <w:r w:rsidRPr="00AD672C">
        <w:rPr>
          <w:rFonts w:ascii="Cambria" w:hAnsi="Cambria" w:cs="Verdana"/>
        </w:rPr>
        <w:t xml:space="preserve"> multa equivalente a 10% do valor de sua proposta, sem prejuízo da aplicação da sanção administrativa de suspensão temporária do direito de licitar pelo prazo de até cinco anos.</w:t>
      </w:r>
    </w:p>
    <w:p w14:paraId="1117D100" w14:textId="77777777" w:rsidR="00A96776" w:rsidRPr="00AD672C" w:rsidRDefault="00A96776" w:rsidP="00AD672C">
      <w:pPr>
        <w:jc w:val="both"/>
        <w:rPr>
          <w:rFonts w:ascii="Cambria" w:hAnsi="Cambria" w:cs="Verdana"/>
        </w:rPr>
      </w:pPr>
    </w:p>
    <w:p w14:paraId="1117D101" w14:textId="77777777" w:rsidR="00A96776" w:rsidRPr="00AD672C" w:rsidRDefault="00403188" w:rsidP="00AD672C">
      <w:pPr>
        <w:jc w:val="both"/>
        <w:rPr>
          <w:rFonts w:ascii="Cambria" w:hAnsi="Cambria"/>
        </w:rPr>
      </w:pPr>
      <w:r w:rsidRPr="00AD672C">
        <w:rPr>
          <w:rFonts w:ascii="Cambria" w:hAnsi="Cambria" w:cs="Verdana"/>
        </w:rPr>
        <w:t>II - Em caso de inexecução parcial ou total das condições fixadas no contrato, erros ou atrasos no cumprimento do contrato, infringência do art. 71 da Lei Federal Nº 8.666/93 e quaisquer outras irregularidades, a Administração poderá, garantida a prévia defesa, aplicar ao contratado as seguintes sanções:</w:t>
      </w:r>
    </w:p>
    <w:p w14:paraId="1117D102" w14:textId="77777777" w:rsidR="00A96776" w:rsidRPr="00AD672C" w:rsidRDefault="00A96776" w:rsidP="00AD672C">
      <w:pPr>
        <w:jc w:val="both"/>
        <w:rPr>
          <w:rFonts w:ascii="Cambria" w:hAnsi="Cambria" w:cs="Verdana"/>
        </w:rPr>
      </w:pPr>
    </w:p>
    <w:p w14:paraId="1117D103" w14:textId="77777777" w:rsidR="00A96776" w:rsidRPr="00AD672C" w:rsidRDefault="00403188" w:rsidP="00AD672C">
      <w:pPr>
        <w:jc w:val="both"/>
        <w:rPr>
          <w:rFonts w:ascii="Cambria" w:hAnsi="Cambria"/>
        </w:rPr>
      </w:pPr>
      <w:r w:rsidRPr="00AD672C">
        <w:rPr>
          <w:rFonts w:ascii="Cambria" w:hAnsi="Cambria" w:cs="Verdana"/>
        </w:rPr>
        <w:t>a) Advertência;</w:t>
      </w:r>
    </w:p>
    <w:p w14:paraId="1117D104" w14:textId="77777777" w:rsidR="00A96776" w:rsidRPr="00AD672C" w:rsidRDefault="00A96776" w:rsidP="00AD672C">
      <w:pPr>
        <w:pStyle w:val="Recuodecorpodetexto34"/>
        <w:spacing w:after="0"/>
        <w:ind w:left="0"/>
        <w:jc w:val="both"/>
        <w:rPr>
          <w:rFonts w:ascii="Cambria" w:hAnsi="Cambria" w:cs="Verdana"/>
          <w:sz w:val="24"/>
          <w:szCs w:val="24"/>
        </w:rPr>
      </w:pPr>
    </w:p>
    <w:p w14:paraId="1117D105" w14:textId="77777777" w:rsidR="00A96776" w:rsidRPr="00AD672C" w:rsidRDefault="00403188" w:rsidP="00AD672C">
      <w:pPr>
        <w:pStyle w:val="Recuodecorpodetexto31"/>
        <w:spacing w:after="0"/>
        <w:ind w:left="0"/>
        <w:jc w:val="both"/>
        <w:rPr>
          <w:rFonts w:ascii="Cambria" w:hAnsi="Cambria"/>
          <w:sz w:val="24"/>
          <w:szCs w:val="24"/>
        </w:rPr>
      </w:pPr>
      <w:r w:rsidRPr="00AD672C">
        <w:rPr>
          <w:rFonts w:ascii="Cambria" w:hAnsi="Cambria" w:cs="Arial"/>
          <w:sz w:val="24"/>
          <w:szCs w:val="24"/>
        </w:rPr>
        <w:t>b) multa de:</w:t>
      </w:r>
    </w:p>
    <w:p w14:paraId="1117D106" w14:textId="77777777" w:rsidR="00A96776" w:rsidRPr="00AD672C" w:rsidRDefault="00403188" w:rsidP="00AD672C">
      <w:pPr>
        <w:pStyle w:val="Corpodetexto"/>
        <w:spacing w:after="0" w:line="240" w:lineRule="auto"/>
        <w:jc w:val="both"/>
        <w:rPr>
          <w:rFonts w:ascii="Cambria" w:hAnsi="Cambria"/>
        </w:rPr>
      </w:pPr>
      <w:r w:rsidRPr="00AD672C">
        <w:rPr>
          <w:rFonts w:ascii="Cambria" w:hAnsi="Cambria" w:cs="Arial"/>
        </w:rPr>
        <w:t>b.1. 0,3% (três décimos por cento) por dia, até o 10</w:t>
      </w:r>
      <w:r w:rsidRPr="00AD672C">
        <w:rPr>
          <w:rFonts w:ascii="Cambria" w:hAnsi="Cambria" w:cs="Arial"/>
          <w:position w:val="2"/>
          <w:u w:val="single"/>
        </w:rPr>
        <w:t>o</w:t>
      </w:r>
      <w:r w:rsidRPr="00AD672C">
        <w:rPr>
          <w:rFonts w:ascii="Cambria" w:hAnsi="Cambria" w:cs="Arial"/>
        </w:rPr>
        <w:t xml:space="preserve"> (décimo) dia de atraso no fornecimento, sobre o valor da parcela, por ocorrência;</w:t>
      </w:r>
    </w:p>
    <w:p w14:paraId="1117D107" w14:textId="77777777" w:rsidR="00A96776" w:rsidRPr="00AD672C" w:rsidRDefault="00403188" w:rsidP="00AD672C">
      <w:pPr>
        <w:pStyle w:val="Corpodetexto"/>
        <w:spacing w:after="0" w:line="240" w:lineRule="auto"/>
        <w:jc w:val="both"/>
        <w:rPr>
          <w:rFonts w:ascii="Cambria" w:hAnsi="Cambria"/>
        </w:rPr>
      </w:pPr>
      <w:r w:rsidRPr="00AD672C">
        <w:rPr>
          <w:rFonts w:ascii="Cambria" w:hAnsi="Cambria" w:cs="Arial"/>
        </w:rPr>
        <w:t>b.2. 20% (vinte por cento) sobre o valor da ordem de fornecimento, no caso de atraso superior a 10 (dez) dias, com o consequente cancelamento da Ata de Registro de Preços, quando for o caso;</w:t>
      </w:r>
    </w:p>
    <w:p w14:paraId="1117D108" w14:textId="77777777" w:rsidR="00A96776" w:rsidRPr="00AD672C" w:rsidRDefault="00403188" w:rsidP="00AD672C">
      <w:pPr>
        <w:pStyle w:val="Corpodetexto"/>
        <w:spacing w:after="0" w:line="240" w:lineRule="auto"/>
        <w:jc w:val="both"/>
        <w:rPr>
          <w:rFonts w:ascii="Cambria" w:hAnsi="Cambria"/>
        </w:rPr>
      </w:pPr>
      <w:r w:rsidRPr="00AD672C">
        <w:rPr>
          <w:rFonts w:ascii="Cambria" w:hAnsi="Cambria" w:cs="Arial"/>
        </w:rPr>
        <w:t>b.3. 20% (vinte por cento) sobre o valor do saldo da Ata de Registro de Preços, nos casos de:</w:t>
      </w:r>
    </w:p>
    <w:p w14:paraId="1117D109" w14:textId="77777777" w:rsidR="0016261F" w:rsidRPr="00AD672C" w:rsidRDefault="00403188" w:rsidP="00AD672C">
      <w:pPr>
        <w:pStyle w:val="Corpodetexto"/>
        <w:spacing w:after="0" w:line="240" w:lineRule="auto"/>
        <w:jc w:val="both"/>
        <w:rPr>
          <w:rFonts w:ascii="Cambria" w:eastAsia="Symbol" w:hAnsi="Cambria" w:cs="Arial"/>
        </w:rPr>
      </w:pPr>
      <w:r w:rsidRPr="00AD672C">
        <w:rPr>
          <w:rFonts w:ascii="Cambria" w:eastAsia="Symbol" w:hAnsi="Cambria" w:cs="Arial"/>
        </w:rPr>
        <w:t>b.3.1. Inobservância do nível de qualidade do objeto;</w:t>
      </w:r>
    </w:p>
    <w:p w14:paraId="1117D10A" w14:textId="77777777" w:rsidR="0016261F" w:rsidRPr="00AD672C" w:rsidRDefault="00403188" w:rsidP="00AD672C">
      <w:pPr>
        <w:pStyle w:val="Corpodetexto"/>
        <w:spacing w:after="0" w:line="240" w:lineRule="auto"/>
        <w:jc w:val="both"/>
        <w:rPr>
          <w:rFonts w:ascii="Cambria" w:eastAsia="Symbol" w:hAnsi="Cambria" w:cs="Arial"/>
        </w:rPr>
      </w:pPr>
      <w:r w:rsidRPr="00AD672C">
        <w:rPr>
          <w:rFonts w:ascii="Cambria" w:eastAsia="Symbol" w:hAnsi="Cambria" w:cs="Arial"/>
        </w:rPr>
        <w:t>b.3.2. Transferência total ou parcial da Ata de Registro de Preços a terceiros;</w:t>
      </w:r>
      <w:r w:rsidR="0016261F" w:rsidRPr="00AD672C">
        <w:rPr>
          <w:rFonts w:ascii="Cambria" w:eastAsia="Symbol" w:hAnsi="Cambria" w:cs="Arial"/>
        </w:rPr>
        <w:t xml:space="preserve"> </w:t>
      </w:r>
    </w:p>
    <w:p w14:paraId="1117D10B" w14:textId="77777777" w:rsidR="00A96776" w:rsidRPr="00AD672C" w:rsidRDefault="00403188" w:rsidP="00AD672C">
      <w:pPr>
        <w:pStyle w:val="Corpodetexto"/>
        <w:spacing w:after="0" w:line="240" w:lineRule="auto"/>
        <w:jc w:val="both"/>
        <w:rPr>
          <w:rFonts w:ascii="Cambria" w:hAnsi="Cambria"/>
        </w:rPr>
      </w:pPr>
      <w:r w:rsidRPr="00AD672C">
        <w:rPr>
          <w:rFonts w:ascii="Cambria" w:eastAsia="Symbol" w:hAnsi="Cambria" w:cs="Arial"/>
        </w:rPr>
        <w:t>b.3.3. Subcontratação no todo ou em parte do objeto sem prévia autorização formal do Município;</w:t>
      </w:r>
    </w:p>
    <w:p w14:paraId="1117D10C" w14:textId="77777777" w:rsidR="00A96776" w:rsidRPr="00AD672C" w:rsidRDefault="00403188" w:rsidP="00AD672C">
      <w:pPr>
        <w:pStyle w:val="Corpodetexto"/>
        <w:spacing w:after="0" w:line="240" w:lineRule="auto"/>
        <w:jc w:val="both"/>
        <w:rPr>
          <w:rFonts w:ascii="Cambria" w:hAnsi="Cambria"/>
        </w:rPr>
      </w:pPr>
      <w:r w:rsidRPr="00AD672C">
        <w:rPr>
          <w:rFonts w:ascii="Cambria" w:eastAsia="Symbol" w:hAnsi="Cambria" w:cs="Verdana"/>
        </w:rPr>
        <w:t>b.3.4. Descumprimento de cláusula da Ata de Registro de Preços.</w:t>
      </w:r>
    </w:p>
    <w:p w14:paraId="1117D10D" w14:textId="77777777" w:rsidR="00A96776" w:rsidRPr="00AD672C" w:rsidRDefault="00A96776" w:rsidP="00AD672C">
      <w:pPr>
        <w:tabs>
          <w:tab w:val="center" w:pos="2268"/>
        </w:tabs>
        <w:jc w:val="both"/>
        <w:rPr>
          <w:rFonts w:ascii="Cambria" w:hAnsi="Cambria" w:cs="Verdana"/>
        </w:rPr>
      </w:pPr>
    </w:p>
    <w:p w14:paraId="1117D10E" w14:textId="77777777" w:rsidR="00A96776" w:rsidRPr="00AD672C" w:rsidRDefault="00403188" w:rsidP="00AD672C">
      <w:pPr>
        <w:tabs>
          <w:tab w:val="center" w:pos="2268"/>
        </w:tabs>
        <w:jc w:val="both"/>
        <w:rPr>
          <w:rFonts w:ascii="Cambria" w:hAnsi="Cambria"/>
        </w:rPr>
      </w:pPr>
      <w:r w:rsidRPr="00AD672C">
        <w:rPr>
          <w:rFonts w:ascii="Cambria" w:hAnsi="Cambria" w:cs="Verdana"/>
        </w:rPr>
        <w:t xml:space="preserve">III - </w:t>
      </w:r>
      <w:r w:rsidRPr="00AD672C">
        <w:rPr>
          <w:rFonts w:ascii="Cambria" w:hAnsi="Cambria" w:cs="Verdana"/>
          <w:bCs/>
        </w:rPr>
        <w:t>A licitante que ensejar o retardamento da execução do certame, não mantiver a proposta, falhar ou fraudar na execução do contrato, comportar-se de modo inidôneo, fizer declaração falsa ou cometer fraude fiscal, garantido o direito prévio da citação e da ampla defesa, ficará impedida de licitar e contratar com a Administração, pelo prazo de até 05 (cinco) anos, enquanto perdurarem os motivos determinantes da punição ou até que seja promovida a reabilitação perante a própria autoridade que aplicou a penalidade.</w:t>
      </w:r>
    </w:p>
    <w:p w14:paraId="1117D10F" w14:textId="77777777" w:rsidR="00A96776" w:rsidRPr="00AD672C" w:rsidRDefault="00A96776" w:rsidP="00AD672C">
      <w:pPr>
        <w:jc w:val="both"/>
        <w:rPr>
          <w:rFonts w:ascii="Cambria" w:hAnsi="Cambria" w:cs="Verdana"/>
        </w:rPr>
      </w:pPr>
    </w:p>
    <w:p w14:paraId="1117D110" w14:textId="77777777" w:rsidR="00A96776" w:rsidRPr="00AD672C" w:rsidRDefault="00403188" w:rsidP="00AD672C">
      <w:pPr>
        <w:jc w:val="both"/>
        <w:rPr>
          <w:rFonts w:ascii="Cambria" w:hAnsi="Cambria"/>
        </w:rPr>
      </w:pPr>
      <w:r w:rsidRPr="00AD672C">
        <w:rPr>
          <w:rFonts w:ascii="Cambria" w:hAnsi="Cambria" w:cs="Verdana"/>
        </w:rPr>
        <w:t>IV - Declaração de inidoneidade para licitar ou contratar com a Administração Pública, enquanto perdurarem os motivos determinantes da punição ou até que o contratante promova sua reabilitação.</w:t>
      </w:r>
    </w:p>
    <w:p w14:paraId="1117D111" w14:textId="77777777" w:rsidR="00A96776" w:rsidRPr="00AD672C" w:rsidRDefault="00A96776" w:rsidP="00AD672C">
      <w:pPr>
        <w:pStyle w:val="Corpodetexto"/>
        <w:spacing w:after="0" w:line="240" w:lineRule="auto"/>
        <w:jc w:val="both"/>
        <w:rPr>
          <w:rFonts w:ascii="Cambria" w:hAnsi="Cambria" w:cs="Verdana"/>
        </w:rPr>
      </w:pPr>
    </w:p>
    <w:p w14:paraId="1117D112" w14:textId="77777777" w:rsidR="00A96776" w:rsidRPr="00AD672C" w:rsidRDefault="00403188" w:rsidP="00AD672C">
      <w:pPr>
        <w:pStyle w:val="Corpodetexto"/>
        <w:spacing w:after="0" w:line="240" w:lineRule="auto"/>
        <w:jc w:val="both"/>
        <w:rPr>
          <w:rFonts w:ascii="Cambria" w:hAnsi="Cambria"/>
        </w:rPr>
      </w:pPr>
      <w:r w:rsidRPr="00AD672C">
        <w:rPr>
          <w:rFonts w:ascii="Cambria" w:hAnsi="Cambria" w:cs="Verdana"/>
        </w:rPr>
        <w:t>V - O valor das multas aplicadas deverá ser pago por meio de guia própria ao Município de Papagaios/MG, no prazo máximo de 03 (três) dias úteis a contar da data da sua aplicação ou poderá ser descontado dos pagamentos das faturas devidas pelo Município, quando for o caso.</w:t>
      </w:r>
    </w:p>
    <w:p w14:paraId="1117D113" w14:textId="77777777" w:rsidR="00A96776" w:rsidRPr="00AD672C" w:rsidRDefault="00A96776" w:rsidP="00AD672C">
      <w:pPr>
        <w:jc w:val="both"/>
        <w:rPr>
          <w:rFonts w:ascii="Cambria" w:hAnsi="Cambria" w:cs="Verdana"/>
        </w:rPr>
      </w:pPr>
    </w:p>
    <w:p w14:paraId="1117D114" w14:textId="77777777" w:rsidR="00A96776" w:rsidRPr="00AD672C" w:rsidRDefault="00403188" w:rsidP="00AD672C">
      <w:pPr>
        <w:tabs>
          <w:tab w:val="right" w:pos="6019"/>
        </w:tabs>
        <w:jc w:val="both"/>
        <w:rPr>
          <w:rFonts w:ascii="Cambria" w:hAnsi="Cambria"/>
        </w:rPr>
      </w:pPr>
      <w:r w:rsidRPr="00AD672C">
        <w:rPr>
          <w:rFonts w:ascii="Cambria" w:hAnsi="Cambria" w:cs="Verdana"/>
          <w:b/>
        </w:rPr>
        <w:t xml:space="preserve">09 </w:t>
      </w:r>
      <w:r w:rsidRPr="00AD672C">
        <w:rPr>
          <w:rFonts w:ascii="Cambria" w:hAnsi="Cambria" w:cs="Verdana"/>
          <w:b/>
        </w:rPr>
        <w:noBreakHyphen/>
        <w:t xml:space="preserve"> DOS REAJUSTAMENTOS DE PREÇOS</w:t>
      </w:r>
    </w:p>
    <w:p w14:paraId="1117D116" w14:textId="3777DEF3" w:rsidR="00A96776" w:rsidRPr="00AD672C" w:rsidRDefault="00403188" w:rsidP="00AD672C">
      <w:pPr>
        <w:jc w:val="both"/>
        <w:rPr>
          <w:rFonts w:ascii="Cambria" w:hAnsi="Cambria"/>
        </w:rPr>
      </w:pPr>
      <w:r w:rsidRPr="00AD672C">
        <w:rPr>
          <w:rFonts w:ascii="Cambria" w:hAnsi="Cambria" w:cs="Verdana"/>
        </w:rPr>
        <w:t xml:space="preserve">I </w:t>
      </w:r>
      <w:r w:rsidRPr="00AD672C">
        <w:rPr>
          <w:rFonts w:ascii="Cambria" w:hAnsi="Cambria" w:cs="Verdana"/>
        </w:rPr>
        <w:noBreakHyphen/>
        <w:t xml:space="preserve"> Considerado o prazo de validade estabelecido no item I da Cláusula II, da presente Ata, é vedado qualquer reajustamento de preços, até que seja completado o período, contado a partir da data limite para apresentação das propostas indicadas no preâmbulo do edital do Pregão nº </w:t>
      </w:r>
      <w:r w:rsidR="00FB2335" w:rsidRPr="00AD672C">
        <w:rPr>
          <w:rFonts w:ascii="Cambria" w:hAnsi="Cambria" w:cs="Verdana"/>
        </w:rPr>
        <w:t>057/2020</w:t>
      </w:r>
      <w:r w:rsidRPr="00AD672C">
        <w:rPr>
          <w:rFonts w:ascii="Cambria" w:hAnsi="Cambria" w:cs="Verdana"/>
        </w:rPr>
        <w:t>, que integra a presente Ata de Registro de Preços, ressalvados os casos de revisão de registro a que se refere o Decreto instituidor do Registro de preços.</w:t>
      </w:r>
    </w:p>
    <w:p w14:paraId="1117D117" w14:textId="77777777" w:rsidR="00A96776" w:rsidRPr="00AD672C" w:rsidRDefault="00A96776" w:rsidP="00AD672C">
      <w:pPr>
        <w:jc w:val="both"/>
        <w:rPr>
          <w:rFonts w:ascii="Cambria" w:hAnsi="Cambria" w:cs="Verdana"/>
        </w:rPr>
      </w:pPr>
    </w:p>
    <w:p w14:paraId="1117D118" w14:textId="77777777" w:rsidR="00A96776" w:rsidRPr="00AD672C" w:rsidRDefault="00403188" w:rsidP="00AD672C">
      <w:pPr>
        <w:jc w:val="both"/>
        <w:rPr>
          <w:rFonts w:ascii="Cambria" w:hAnsi="Cambria"/>
        </w:rPr>
      </w:pPr>
      <w:r w:rsidRPr="00AD672C">
        <w:rPr>
          <w:rFonts w:ascii="Cambria" w:hAnsi="Cambria" w:cs="Verdana"/>
        </w:rPr>
        <w:t xml:space="preserve">II </w:t>
      </w:r>
      <w:proofErr w:type="gramStart"/>
      <w:r w:rsidRPr="00AD672C">
        <w:rPr>
          <w:rFonts w:ascii="Cambria" w:hAnsi="Cambria" w:cs="Verdana"/>
        </w:rPr>
        <w:noBreakHyphen/>
        <w:t xml:space="preserve"> Fica</w:t>
      </w:r>
      <w:proofErr w:type="gramEnd"/>
      <w:r w:rsidRPr="00AD672C">
        <w:rPr>
          <w:rFonts w:ascii="Cambria" w:hAnsi="Cambria" w:cs="Verdana"/>
        </w:rPr>
        <w:t xml:space="preserve"> ressalvada a possibilidade de alteração das condições para a concessão de reajustes em face da superveniência de normas federais aplicáveis à espécie.</w:t>
      </w:r>
    </w:p>
    <w:p w14:paraId="1117D119" w14:textId="77777777" w:rsidR="00A96776" w:rsidRPr="00AD672C" w:rsidRDefault="00A96776" w:rsidP="00AD672C">
      <w:pPr>
        <w:jc w:val="both"/>
        <w:rPr>
          <w:rFonts w:ascii="Cambria" w:hAnsi="Cambria" w:cs="Verdana"/>
        </w:rPr>
      </w:pPr>
    </w:p>
    <w:p w14:paraId="1117D11A" w14:textId="77777777" w:rsidR="00A96776" w:rsidRPr="00AD672C" w:rsidRDefault="00403188" w:rsidP="00AD672C">
      <w:pPr>
        <w:jc w:val="both"/>
        <w:rPr>
          <w:rFonts w:ascii="Cambria" w:hAnsi="Cambria"/>
        </w:rPr>
      </w:pPr>
      <w:r w:rsidRPr="00AD672C">
        <w:rPr>
          <w:rFonts w:ascii="Cambria" w:hAnsi="Cambria" w:cs="Verdana"/>
          <w:b/>
        </w:rPr>
        <w:t xml:space="preserve">10 </w:t>
      </w:r>
      <w:r w:rsidRPr="00AD672C">
        <w:rPr>
          <w:rFonts w:ascii="Cambria" w:hAnsi="Cambria" w:cs="Verdana"/>
          <w:b/>
        </w:rPr>
        <w:noBreakHyphen/>
        <w:t xml:space="preserve"> DAS CONDIÇÕES DE RECEBIMENTO DO OBJETO DA ATA DE REGISTRO DE PREÇOS</w:t>
      </w:r>
    </w:p>
    <w:p w14:paraId="1117D11C" w14:textId="77777777" w:rsidR="00A96776" w:rsidRPr="00AD672C" w:rsidRDefault="00403188" w:rsidP="00AD672C">
      <w:pPr>
        <w:jc w:val="both"/>
        <w:rPr>
          <w:rFonts w:ascii="Cambria" w:hAnsi="Cambria"/>
        </w:rPr>
      </w:pPr>
      <w:r w:rsidRPr="00AD672C">
        <w:rPr>
          <w:rFonts w:ascii="Cambria" w:hAnsi="Cambria" w:cs="Verdana"/>
        </w:rPr>
        <w:t xml:space="preserve">I </w:t>
      </w:r>
      <w:r w:rsidRPr="00AD672C">
        <w:rPr>
          <w:rFonts w:ascii="Cambria" w:hAnsi="Cambria" w:cs="Verdana"/>
        </w:rPr>
        <w:noBreakHyphen/>
        <w:t xml:space="preserve"> O objeto desta Ata de Registro de preços será recebido pela unidade requisitante consoante o disposto no art.73, II “a” e “b”, da Lei Federal 8.666/</w:t>
      </w:r>
      <w:proofErr w:type="gramStart"/>
      <w:r w:rsidRPr="00AD672C">
        <w:rPr>
          <w:rFonts w:ascii="Cambria" w:hAnsi="Cambria" w:cs="Verdana"/>
        </w:rPr>
        <w:t>93.e</w:t>
      </w:r>
      <w:proofErr w:type="gramEnd"/>
      <w:r w:rsidRPr="00AD672C">
        <w:rPr>
          <w:rFonts w:ascii="Cambria" w:hAnsi="Cambria" w:cs="Verdana"/>
        </w:rPr>
        <w:t xml:space="preserve"> demais normas pertinentes.</w:t>
      </w:r>
    </w:p>
    <w:p w14:paraId="1117D11D" w14:textId="77777777" w:rsidR="00A96776" w:rsidRPr="00AD672C" w:rsidRDefault="00A96776" w:rsidP="00AD672C">
      <w:pPr>
        <w:jc w:val="both"/>
        <w:rPr>
          <w:rFonts w:ascii="Cambria" w:hAnsi="Cambria" w:cs="Verdana"/>
        </w:rPr>
      </w:pPr>
    </w:p>
    <w:p w14:paraId="1117D11E" w14:textId="77777777" w:rsidR="00A96776" w:rsidRPr="00AD672C" w:rsidRDefault="00403188" w:rsidP="00AD672C">
      <w:pPr>
        <w:jc w:val="both"/>
        <w:rPr>
          <w:rFonts w:ascii="Cambria" w:hAnsi="Cambria"/>
        </w:rPr>
      </w:pPr>
      <w:r w:rsidRPr="00AD672C">
        <w:rPr>
          <w:rFonts w:ascii="Cambria" w:hAnsi="Cambria" w:cs="Verdana"/>
        </w:rPr>
        <w:t xml:space="preserve">II </w:t>
      </w:r>
      <w:r w:rsidRPr="00AD672C">
        <w:rPr>
          <w:rFonts w:ascii="Cambria" w:hAnsi="Cambria" w:cs="Verdana"/>
        </w:rPr>
        <w:noBreakHyphen/>
        <w:t xml:space="preserve"> A cada fornecimento serão emitidos recibos, nos termos do art. 73, II, “a” e “b”, da Lei Federal 8.666/93.</w:t>
      </w:r>
    </w:p>
    <w:p w14:paraId="1117D11F" w14:textId="77777777" w:rsidR="00A96776" w:rsidRPr="00AD672C" w:rsidRDefault="00A96776" w:rsidP="00AD672C">
      <w:pPr>
        <w:tabs>
          <w:tab w:val="right" w:pos="8512"/>
        </w:tabs>
        <w:jc w:val="both"/>
        <w:rPr>
          <w:rFonts w:ascii="Cambria" w:hAnsi="Cambria" w:cs="Verdana"/>
        </w:rPr>
      </w:pPr>
    </w:p>
    <w:p w14:paraId="1117D120" w14:textId="77777777" w:rsidR="00A96776" w:rsidRPr="00AD672C" w:rsidRDefault="00403188" w:rsidP="00AD672C">
      <w:pPr>
        <w:tabs>
          <w:tab w:val="right" w:pos="8512"/>
        </w:tabs>
        <w:jc w:val="both"/>
        <w:rPr>
          <w:rFonts w:ascii="Cambria" w:hAnsi="Cambria"/>
        </w:rPr>
      </w:pPr>
      <w:r w:rsidRPr="00AD672C">
        <w:rPr>
          <w:rFonts w:ascii="Cambria" w:hAnsi="Cambria" w:cs="Verdana"/>
          <w:b/>
        </w:rPr>
        <w:t xml:space="preserve">11 </w:t>
      </w:r>
      <w:r w:rsidRPr="00AD672C">
        <w:rPr>
          <w:rFonts w:ascii="Cambria" w:hAnsi="Cambria" w:cs="Verdana"/>
          <w:b/>
        </w:rPr>
        <w:noBreakHyphen/>
        <w:t xml:space="preserve"> DO CANCELAMENTO DA ATA DE REGISTRO DE PREÇOS</w:t>
      </w:r>
    </w:p>
    <w:p w14:paraId="1117D122" w14:textId="77777777" w:rsidR="00A96776" w:rsidRPr="00AD672C" w:rsidRDefault="00403188" w:rsidP="00AD672C">
      <w:pPr>
        <w:jc w:val="both"/>
        <w:rPr>
          <w:rFonts w:ascii="Cambria" w:hAnsi="Cambria"/>
        </w:rPr>
      </w:pPr>
      <w:r w:rsidRPr="00AD672C">
        <w:rPr>
          <w:rFonts w:ascii="Cambria" w:hAnsi="Cambria" w:cs="Verdana"/>
        </w:rPr>
        <w:t xml:space="preserve">I </w:t>
      </w:r>
      <w:r w:rsidRPr="00AD672C">
        <w:rPr>
          <w:rFonts w:ascii="Cambria" w:hAnsi="Cambria" w:cs="Verdana"/>
        </w:rPr>
        <w:noBreakHyphen/>
        <w:t xml:space="preserve"> A presente Ata de Registro de Preços poderá ser cancelada, de pleno direito:</w:t>
      </w:r>
    </w:p>
    <w:p w14:paraId="1117D123" w14:textId="77777777" w:rsidR="00A96776" w:rsidRPr="00AD672C" w:rsidRDefault="00A96776" w:rsidP="00AD672C">
      <w:pPr>
        <w:tabs>
          <w:tab w:val="left" w:pos="226"/>
        </w:tabs>
        <w:jc w:val="both"/>
        <w:rPr>
          <w:rFonts w:ascii="Cambria" w:hAnsi="Cambria" w:cs="Verdana"/>
          <w:b/>
        </w:rPr>
      </w:pPr>
    </w:p>
    <w:p w14:paraId="1117D124" w14:textId="77777777" w:rsidR="00A96776" w:rsidRPr="00AD672C" w:rsidRDefault="00403188" w:rsidP="00AD672C">
      <w:pPr>
        <w:tabs>
          <w:tab w:val="left" w:pos="226"/>
        </w:tabs>
        <w:jc w:val="both"/>
        <w:rPr>
          <w:rFonts w:ascii="Cambria" w:hAnsi="Cambria"/>
        </w:rPr>
      </w:pPr>
      <w:r w:rsidRPr="00AD672C">
        <w:rPr>
          <w:rFonts w:ascii="Cambria" w:hAnsi="Cambria" w:cs="Verdana"/>
          <w:b/>
        </w:rPr>
        <w:t>Pela Administração, quando:</w:t>
      </w:r>
    </w:p>
    <w:p w14:paraId="1117D125" w14:textId="77777777" w:rsidR="00A96776" w:rsidRPr="00AD672C" w:rsidRDefault="00A96776" w:rsidP="00AD672C">
      <w:pPr>
        <w:tabs>
          <w:tab w:val="left" w:pos="715"/>
        </w:tabs>
        <w:jc w:val="both"/>
        <w:rPr>
          <w:rFonts w:ascii="Cambria" w:hAnsi="Cambria" w:cs="Verdana"/>
        </w:rPr>
      </w:pPr>
    </w:p>
    <w:p w14:paraId="1117D126" w14:textId="77777777" w:rsidR="00A96776" w:rsidRPr="00AD672C" w:rsidRDefault="00403188" w:rsidP="00AD672C">
      <w:pPr>
        <w:tabs>
          <w:tab w:val="left" w:pos="715"/>
        </w:tabs>
        <w:jc w:val="both"/>
        <w:rPr>
          <w:rFonts w:ascii="Cambria" w:hAnsi="Cambria"/>
        </w:rPr>
      </w:pPr>
      <w:r w:rsidRPr="00AD672C">
        <w:rPr>
          <w:rFonts w:ascii="Cambria" w:hAnsi="Cambria" w:cs="Verdana"/>
        </w:rPr>
        <w:t xml:space="preserve">A </w:t>
      </w:r>
      <w:r w:rsidRPr="00AD672C">
        <w:rPr>
          <w:rFonts w:ascii="Cambria" w:hAnsi="Cambria" w:cs="Verdana"/>
        </w:rPr>
        <w:noBreakHyphen/>
        <w:t xml:space="preserve"> </w:t>
      </w:r>
      <w:proofErr w:type="spellStart"/>
      <w:r w:rsidRPr="00AD672C">
        <w:rPr>
          <w:rFonts w:ascii="Cambria" w:hAnsi="Cambria" w:cs="Verdana"/>
        </w:rPr>
        <w:t>a</w:t>
      </w:r>
      <w:proofErr w:type="spellEnd"/>
      <w:r w:rsidRPr="00AD672C">
        <w:rPr>
          <w:rFonts w:ascii="Cambria" w:hAnsi="Cambria" w:cs="Verdana"/>
        </w:rPr>
        <w:t xml:space="preserve"> detentora não cumprir as obrigações constantes desta Ata de Registro de Preços;</w:t>
      </w:r>
    </w:p>
    <w:p w14:paraId="1117D127" w14:textId="77777777" w:rsidR="00A96776" w:rsidRPr="00AD672C" w:rsidRDefault="00A96776" w:rsidP="00AD672C">
      <w:pPr>
        <w:tabs>
          <w:tab w:val="left" w:pos="715"/>
        </w:tabs>
        <w:jc w:val="both"/>
        <w:rPr>
          <w:rFonts w:ascii="Cambria" w:hAnsi="Cambria" w:cs="Verdana"/>
        </w:rPr>
      </w:pPr>
    </w:p>
    <w:p w14:paraId="1117D128" w14:textId="77777777" w:rsidR="00A96776" w:rsidRPr="00AD672C" w:rsidRDefault="00403188" w:rsidP="00AD672C">
      <w:pPr>
        <w:tabs>
          <w:tab w:val="left" w:pos="715"/>
        </w:tabs>
        <w:jc w:val="both"/>
        <w:rPr>
          <w:rFonts w:ascii="Cambria" w:hAnsi="Cambria"/>
        </w:rPr>
      </w:pPr>
      <w:r w:rsidRPr="00AD672C">
        <w:rPr>
          <w:rFonts w:ascii="Cambria" w:hAnsi="Cambria" w:cs="Verdana"/>
        </w:rPr>
        <w:t xml:space="preserve">B </w:t>
      </w:r>
      <w:r w:rsidRPr="00AD672C">
        <w:rPr>
          <w:rFonts w:ascii="Cambria" w:hAnsi="Cambria" w:cs="Verdana"/>
        </w:rPr>
        <w:noBreakHyphen/>
        <w:t xml:space="preserve"> a detentora não retirar qualquer Ordem de Fornecimento, no prazo estabelecido, e a Administração não aceitar sua justificativa;</w:t>
      </w:r>
    </w:p>
    <w:p w14:paraId="1117D129" w14:textId="77777777" w:rsidR="00A96776" w:rsidRPr="00AD672C" w:rsidRDefault="00A96776" w:rsidP="00AD672C">
      <w:pPr>
        <w:tabs>
          <w:tab w:val="left" w:pos="715"/>
        </w:tabs>
        <w:jc w:val="both"/>
        <w:rPr>
          <w:rFonts w:ascii="Cambria" w:hAnsi="Cambria" w:cs="Verdana"/>
        </w:rPr>
      </w:pPr>
    </w:p>
    <w:p w14:paraId="1117D12A" w14:textId="77777777" w:rsidR="00A96776" w:rsidRPr="00AD672C" w:rsidRDefault="00403188" w:rsidP="00AD672C">
      <w:pPr>
        <w:tabs>
          <w:tab w:val="left" w:pos="715"/>
        </w:tabs>
        <w:jc w:val="both"/>
        <w:rPr>
          <w:rFonts w:ascii="Cambria" w:hAnsi="Cambria"/>
        </w:rPr>
      </w:pPr>
      <w:r w:rsidRPr="00AD672C">
        <w:rPr>
          <w:rFonts w:ascii="Cambria" w:hAnsi="Cambria" w:cs="Verdana"/>
        </w:rPr>
        <w:t xml:space="preserve">C </w:t>
      </w:r>
      <w:r w:rsidRPr="00AD672C">
        <w:rPr>
          <w:rFonts w:ascii="Cambria" w:hAnsi="Cambria" w:cs="Verdana"/>
        </w:rPr>
        <w:noBreakHyphen/>
        <w:t xml:space="preserve"> a detentora der causa a rescisão administrativa de contrato decorrente de registro de preços, a critério da Administração;</w:t>
      </w:r>
    </w:p>
    <w:p w14:paraId="1117D12B" w14:textId="77777777" w:rsidR="00A96776" w:rsidRPr="00AD672C" w:rsidRDefault="00A96776" w:rsidP="00AD672C">
      <w:pPr>
        <w:tabs>
          <w:tab w:val="left" w:pos="715"/>
        </w:tabs>
        <w:jc w:val="both"/>
        <w:rPr>
          <w:rFonts w:ascii="Cambria" w:hAnsi="Cambria" w:cs="Verdana"/>
        </w:rPr>
      </w:pPr>
    </w:p>
    <w:p w14:paraId="1117D12C" w14:textId="77777777" w:rsidR="00A96776" w:rsidRPr="00AD672C" w:rsidRDefault="00403188" w:rsidP="00AD672C">
      <w:pPr>
        <w:tabs>
          <w:tab w:val="left" w:pos="715"/>
        </w:tabs>
        <w:jc w:val="both"/>
        <w:rPr>
          <w:rFonts w:ascii="Cambria" w:hAnsi="Cambria"/>
        </w:rPr>
      </w:pPr>
      <w:r w:rsidRPr="00AD672C">
        <w:rPr>
          <w:rFonts w:ascii="Cambria" w:hAnsi="Cambria" w:cs="Verdana"/>
        </w:rPr>
        <w:t xml:space="preserve">D </w:t>
      </w:r>
      <w:r w:rsidRPr="00AD672C">
        <w:rPr>
          <w:rFonts w:ascii="Cambria" w:hAnsi="Cambria" w:cs="Verdana"/>
        </w:rPr>
        <w:noBreakHyphen/>
        <w:t xml:space="preserve"> em qualquer das hipóteses de inexecução total ou parcial de contrato decorrente de registro de preços, se assim for decidido pela Administração;</w:t>
      </w:r>
    </w:p>
    <w:p w14:paraId="1117D12D" w14:textId="77777777" w:rsidR="00A96776" w:rsidRPr="00AD672C" w:rsidRDefault="00A96776" w:rsidP="00AD672C">
      <w:pPr>
        <w:tabs>
          <w:tab w:val="right" w:pos="8371"/>
        </w:tabs>
        <w:jc w:val="both"/>
        <w:rPr>
          <w:rFonts w:ascii="Cambria" w:hAnsi="Cambria" w:cs="Verdana"/>
        </w:rPr>
      </w:pPr>
    </w:p>
    <w:p w14:paraId="1117D12E" w14:textId="77777777" w:rsidR="00A96776" w:rsidRPr="00AD672C" w:rsidRDefault="00403188" w:rsidP="00AD672C">
      <w:pPr>
        <w:tabs>
          <w:tab w:val="right" w:pos="8371"/>
        </w:tabs>
        <w:jc w:val="both"/>
        <w:rPr>
          <w:rFonts w:ascii="Cambria" w:hAnsi="Cambria"/>
        </w:rPr>
      </w:pPr>
      <w:r w:rsidRPr="00AD672C">
        <w:rPr>
          <w:rFonts w:ascii="Cambria" w:hAnsi="Cambria" w:cs="Verdana"/>
        </w:rPr>
        <w:t xml:space="preserve">E </w:t>
      </w:r>
      <w:r w:rsidRPr="00AD672C">
        <w:rPr>
          <w:rFonts w:ascii="Cambria" w:hAnsi="Cambria" w:cs="Verdana"/>
        </w:rPr>
        <w:noBreakHyphen/>
        <w:t xml:space="preserve"> os preços registrados se apresentarem superiores aos praticados no mercado;</w:t>
      </w:r>
    </w:p>
    <w:p w14:paraId="1117D12F" w14:textId="77777777" w:rsidR="00A96776" w:rsidRPr="00AD672C" w:rsidRDefault="00A96776" w:rsidP="00AD672C">
      <w:pPr>
        <w:tabs>
          <w:tab w:val="left" w:pos="715"/>
        </w:tabs>
        <w:jc w:val="both"/>
        <w:rPr>
          <w:rFonts w:ascii="Cambria" w:hAnsi="Cambria" w:cs="Verdana"/>
        </w:rPr>
      </w:pPr>
    </w:p>
    <w:p w14:paraId="1117D130" w14:textId="77777777" w:rsidR="00A96776" w:rsidRPr="00AD672C" w:rsidRDefault="00403188" w:rsidP="00AD672C">
      <w:pPr>
        <w:tabs>
          <w:tab w:val="left" w:pos="715"/>
        </w:tabs>
        <w:jc w:val="both"/>
        <w:rPr>
          <w:rFonts w:ascii="Cambria" w:hAnsi="Cambria"/>
        </w:rPr>
      </w:pPr>
      <w:r w:rsidRPr="00AD672C">
        <w:rPr>
          <w:rFonts w:ascii="Cambria" w:hAnsi="Cambria" w:cs="Verdana"/>
        </w:rPr>
        <w:t xml:space="preserve">F </w:t>
      </w:r>
      <w:r w:rsidRPr="00AD672C">
        <w:rPr>
          <w:rFonts w:ascii="Cambria" w:hAnsi="Cambria" w:cs="Verdana"/>
        </w:rPr>
        <w:noBreakHyphen/>
        <w:t xml:space="preserve"> por razões de interesse público devidamente demonstradas e justificadas pela Administração;</w:t>
      </w:r>
    </w:p>
    <w:p w14:paraId="1117D131" w14:textId="77777777" w:rsidR="00A96776" w:rsidRPr="00AD672C" w:rsidRDefault="00A96776" w:rsidP="00AD672C">
      <w:pPr>
        <w:pStyle w:val="Recuodecorpodetexto"/>
        <w:spacing w:after="0"/>
        <w:ind w:left="0"/>
        <w:jc w:val="both"/>
        <w:rPr>
          <w:rFonts w:ascii="Cambria" w:hAnsi="Cambria" w:cs="Verdana"/>
        </w:rPr>
      </w:pPr>
    </w:p>
    <w:p w14:paraId="1117D132" w14:textId="77777777" w:rsidR="00A96776" w:rsidRPr="00AD672C" w:rsidRDefault="00403188" w:rsidP="00AD672C">
      <w:pPr>
        <w:pStyle w:val="Recuodecorpodetexto"/>
        <w:spacing w:after="0"/>
        <w:ind w:left="0"/>
        <w:jc w:val="both"/>
        <w:rPr>
          <w:rFonts w:ascii="Cambria" w:hAnsi="Cambria"/>
        </w:rPr>
      </w:pPr>
      <w:r w:rsidRPr="00AD672C">
        <w:rPr>
          <w:rFonts w:ascii="Cambria" w:hAnsi="Cambria" w:cs="Verdana"/>
        </w:rPr>
        <w:t xml:space="preserve">G </w:t>
      </w:r>
      <w:r w:rsidRPr="00AD672C">
        <w:rPr>
          <w:rFonts w:ascii="Cambria" w:hAnsi="Cambria" w:cs="Verdana"/>
        </w:rPr>
        <w:noBreakHyphen/>
        <w:t xml:space="preserve"> a comunicação do cancelamento do preço registrado, nos casos previstos neste item, será feita pessoalmente ou por correspondência com aviso de recebimento, juntando-se o comprovante ao processo de administração da presente Ata de Registro de Preços;</w:t>
      </w:r>
    </w:p>
    <w:p w14:paraId="1117D133" w14:textId="77777777" w:rsidR="00A96776" w:rsidRPr="00AD672C" w:rsidRDefault="00403188" w:rsidP="00AD672C">
      <w:pPr>
        <w:jc w:val="both"/>
        <w:rPr>
          <w:rFonts w:ascii="Cambria" w:hAnsi="Cambria"/>
        </w:rPr>
      </w:pPr>
      <w:r w:rsidRPr="00AD672C">
        <w:rPr>
          <w:rFonts w:ascii="Cambria" w:hAnsi="Cambria" w:cs="Verdana"/>
        </w:rPr>
        <w:t>*no caso de ser ignorado, incerto ou inacessível o endereço da detentora, a comunicação será feita por publicação no órgão encarregado das publicações oficiais do Município, considerando-se cancelado o preço registrado a partir da publicação.</w:t>
      </w:r>
    </w:p>
    <w:p w14:paraId="1117D134" w14:textId="77777777" w:rsidR="00A96776" w:rsidRPr="00AD672C" w:rsidRDefault="00A96776" w:rsidP="00AD672C">
      <w:pPr>
        <w:pStyle w:val="Recuodecorpodetexto23"/>
        <w:spacing w:after="0" w:line="240" w:lineRule="auto"/>
        <w:ind w:left="0"/>
        <w:jc w:val="both"/>
        <w:rPr>
          <w:rFonts w:ascii="Cambria" w:hAnsi="Cambria" w:cs="Verdana"/>
        </w:rPr>
      </w:pPr>
    </w:p>
    <w:p w14:paraId="1117D135" w14:textId="77777777" w:rsidR="00A96776" w:rsidRPr="00AD672C" w:rsidRDefault="00403188" w:rsidP="00AD672C">
      <w:pPr>
        <w:pStyle w:val="Recuodecorpodetexto23"/>
        <w:spacing w:after="0" w:line="240" w:lineRule="auto"/>
        <w:ind w:left="0"/>
        <w:jc w:val="both"/>
        <w:rPr>
          <w:rFonts w:ascii="Cambria" w:hAnsi="Cambria"/>
        </w:rPr>
      </w:pPr>
      <w:r w:rsidRPr="00AD672C">
        <w:rPr>
          <w:rFonts w:ascii="Cambria" w:hAnsi="Cambria" w:cs="Verdana"/>
          <w:b/>
        </w:rPr>
        <w:t>Pelas detentoras, quando</w:t>
      </w:r>
      <w:r w:rsidRPr="00AD672C">
        <w:rPr>
          <w:rFonts w:ascii="Cambria" w:hAnsi="Cambria" w:cs="Verdana"/>
        </w:rPr>
        <w:t>, mediante solicitação por escrito, comprovarem estar impossibilitadas de cumprir as exigências desta Ata de Registro de Preços, ou, a juízo da Administração, quando comprovada a ocorrência de qualquer das hipóteses previstas no art. 78, incisos XIII a XVI, da Lei Federal 8.666/93, alterada pela Lei Federal 8.883/94.</w:t>
      </w:r>
    </w:p>
    <w:p w14:paraId="1117D136" w14:textId="77777777" w:rsidR="00A96776" w:rsidRPr="00AD672C" w:rsidRDefault="00A96776" w:rsidP="00AD672C">
      <w:pPr>
        <w:pStyle w:val="Recuodecorpodetexto23"/>
        <w:spacing w:after="0" w:line="240" w:lineRule="auto"/>
        <w:ind w:left="0"/>
        <w:jc w:val="both"/>
        <w:rPr>
          <w:rFonts w:ascii="Cambria" w:hAnsi="Cambria" w:cs="Verdana"/>
        </w:rPr>
      </w:pPr>
    </w:p>
    <w:p w14:paraId="1117D137" w14:textId="77777777" w:rsidR="00A96776" w:rsidRPr="00AD672C" w:rsidRDefault="00403188" w:rsidP="00AD672C">
      <w:pPr>
        <w:tabs>
          <w:tab w:val="left" w:pos="717"/>
        </w:tabs>
        <w:jc w:val="both"/>
        <w:rPr>
          <w:rFonts w:ascii="Cambria" w:hAnsi="Cambria"/>
        </w:rPr>
      </w:pPr>
      <w:r w:rsidRPr="00AD672C">
        <w:rPr>
          <w:rFonts w:ascii="Cambria" w:hAnsi="Cambria" w:cs="Verdana"/>
        </w:rPr>
        <w:t xml:space="preserve">A </w:t>
      </w:r>
      <w:r w:rsidRPr="00AD672C">
        <w:rPr>
          <w:rFonts w:ascii="Cambria" w:hAnsi="Cambria" w:cs="Verdana"/>
        </w:rPr>
        <w:noBreakHyphen/>
        <w:t xml:space="preserve"> </w:t>
      </w:r>
      <w:proofErr w:type="spellStart"/>
      <w:r w:rsidRPr="00AD672C">
        <w:rPr>
          <w:rFonts w:ascii="Cambria" w:hAnsi="Cambria" w:cs="Verdana"/>
        </w:rPr>
        <w:t>a</w:t>
      </w:r>
      <w:proofErr w:type="spellEnd"/>
      <w:r w:rsidRPr="00AD672C">
        <w:rPr>
          <w:rFonts w:ascii="Cambria" w:hAnsi="Cambria" w:cs="Verdana"/>
        </w:rPr>
        <w:t xml:space="preserve"> solicitação das detentoras para cancelamento dos preços registrados deverá ser formulada com a antecedência de 30 (trinta) dias, facultada a Administração a aplicação das penalidades previstas na Cláusula VIII, caso não aceitas as razões do pedido.</w:t>
      </w:r>
    </w:p>
    <w:p w14:paraId="1117D138" w14:textId="77777777" w:rsidR="00A96776" w:rsidRPr="00AD672C" w:rsidRDefault="00A96776" w:rsidP="00AD672C">
      <w:pPr>
        <w:tabs>
          <w:tab w:val="right" w:pos="6945"/>
        </w:tabs>
        <w:jc w:val="both"/>
        <w:rPr>
          <w:rFonts w:ascii="Cambria" w:hAnsi="Cambria" w:cs="Verdana"/>
          <w:b/>
        </w:rPr>
      </w:pPr>
    </w:p>
    <w:p w14:paraId="1117D139" w14:textId="77777777" w:rsidR="00A96776" w:rsidRPr="00AD672C" w:rsidRDefault="00403188" w:rsidP="00AD672C">
      <w:pPr>
        <w:tabs>
          <w:tab w:val="right" w:pos="6945"/>
        </w:tabs>
        <w:jc w:val="both"/>
        <w:rPr>
          <w:rFonts w:ascii="Cambria" w:hAnsi="Cambria"/>
        </w:rPr>
      </w:pPr>
      <w:r w:rsidRPr="00AD672C">
        <w:rPr>
          <w:rFonts w:ascii="Cambria" w:hAnsi="Cambria" w:cs="Verdana"/>
          <w:b/>
        </w:rPr>
        <w:t xml:space="preserve">12 </w:t>
      </w:r>
      <w:r w:rsidRPr="00AD672C">
        <w:rPr>
          <w:rFonts w:ascii="Cambria" w:hAnsi="Cambria" w:cs="Verdana"/>
          <w:b/>
        </w:rPr>
        <w:noBreakHyphen/>
        <w:t xml:space="preserve"> DA AUTORIZAÇÃO PARA FORNECIMENTO</w:t>
      </w:r>
    </w:p>
    <w:p w14:paraId="1117D13B" w14:textId="77777777" w:rsidR="00A96776" w:rsidRPr="00AD672C" w:rsidRDefault="00403188" w:rsidP="00AD672C">
      <w:pPr>
        <w:jc w:val="both"/>
        <w:rPr>
          <w:rFonts w:ascii="Cambria" w:hAnsi="Cambria"/>
        </w:rPr>
      </w:pPr>
      <w:r w:rsidRPr="00AD672C">
        <w:rPr>
          <w:rFonts w:ascii="Cambria" w:hAnsi="Cambria" w:cs="Verdana"/>
        </w:rPr>
        <w:t>I</w:t>
      </w:r>
      <w:r w:rsidRPr="00AD672C">
        <w:rPr>
          <w:rFonts w:ascii="Cambria" w:hAnsi="Cambria" w:cs="Verdana"/>
          <w:b/>
        </w:rPr>
        <w:t xml:space="preserve"> </w:t>
      </w:r>
      <w:proofErr w:type="gramStart"/>
      <w:r w:rsidRPr="00AD672C">
        <w:rPr>
          <w:rFonts w:ascii="Cambria" w:hAnsi="Cambria" w:cs="Verdana"/>
          <w:b/>
        </w:rPr>
        <w:noBreakHyphen/>
      </w:r>
      <w:r w:rsidRPr="00AD672C">
        <w:rPr>
          <w:rFonts w:ascii="Cambria" w:hAnsi="Cambria" w:cs="Verdana"/>
        </w:rPr>
        <w:t xml:space="preserve"> As</w:t>
      </w:r>
      <w:proofErr w:type="gramEnd"/>
      <w:r w:rsidRPr="00AD672C">
        <w:rPr>
          <w:rFonts w:ascii="Cambria" w:hAnsi="Cambria" w:cs="Verdana"/>
        </w:rPr>
        <w:t xml:space="preserve"> aquisições do objeto da presente Ata de Registro de Preços serão autorizadas, caso a caso, pela Secretaria requisitante.</w:t>
      </w:r>
    </w:p>
    <w:p w14:paraId="1117D13C" w14:textId="77777777" w:rsidR="00A96776" w:rsidRPr="00AD672C" w:rsidRDefault="00A96776" w:rsidP="00AD672C">
      <w:pPr>
        <w:jc w:val="both"/>
        <w:rPr>
          <w:rFonts w:ascii="Cambria" w:hAnsi="Cambria" w:cs="Verdana"/>
        </w:rPr>
      </w:pPr>
    </w:p>
    <w:p w14:paraId="1117D13D" w14:textId="77777777" w:rsidR="00A96776" w:rsidRPr="00AD672C" w:rsidRDefault="00403188" w:rsidP="00AD672C">
      <w:pPr>
        <w:jc w:val="both"/>
        <w:rPr>
          <w:rFonts w:ascii="Cambria" w:hAnsi="Cambria"/>
        </w:rPr>
      </w:pPr>
      <w:r w:rsidRPr="00AD672C">
        <w:rPr>
          <w:rFonts w:ascii="Cambria" w:hAnsi="Cambria" w:cs="Verdana"/>
          <w:b/>
        </w:rPr>
        <w:t>13- DAS DISPOSIÇÕES FINAIS</w:t>
      </w:r>
    </w:p>
    <w:p w14:paraId="1117D13F" w14:textId="068ADF40" w:rsidR="00A96776" w:rsidRPr="00AD672C" w:rsidRDefault="00AD672C" w:rsidP="00AD672C">
      <w:pPr>
        <w:pStyle w:val="Corpodetexto"/>
        <w:tabs>
          <w:tab w:val="left" w:pos="50"/>
          <w:tab w:val="right" w:leader="dot" w:pos="8981"/>
          <w:tab w:val="right" w:pos="9111"/>
        </w:tabs>
        <w:spacing w:after="0" w:line="240" w:lineRule="auto"/>
        <w:jc w:val="both"/>
        <w:rPr>
          <w:rFonts w:ascii="Cambria" w:hAnsi="Cambria"/>
        </w:rPr>
      </w:pPr>
      <w:r>
        <w:rPr>
          <w:rFonts w:ascii="Cambria" w:hAnsi="Cambria" w:cs="Verdana"/>
        </w:rPr>
        <w:t xml:space="preserve">I – </w:t>
      </w:r>
      <w:r w:rsidR="00403188" w:rsidRPr="00AD672C">
        <w:rPr>
          <w:rFonts w:ascii="Cambria" w:hAnsi="Cambria" w:cs="Verdana"/>
        </w:rPr>
        <w:t xml:space="preserve">Integram esta Ata, o edital do Pregão nº </w:t>
      </w:r>
      <w:r w:rsidR="00FB2335" w:rsidRPr="00AD672C">
        <w:rPr>
          <w:rFonts w:ascii="Cambria" w:hAnsi="Cambria" w:cs="Verdana"/>
        </w:rPr>
        <w:t>057/2020</w:t>
      </w:r>
      <w:r w:rsidR="00403188" w:rsidRPr="00AD672C">
        <w:rPr>
          <w:rFonts w:ascii="Cambria" w:hAnsi="Cambria" w:cs="Verdana"/>
        </w:rPr>
        <w:t xml:space="preserve"> e as propostas das empresas classificadas no certame supranumerado.</w:t>
      </w:r>
    </w:p>
    <w:p w14:paraId="1117D140" w14:textId="77777777" w:rsidR="00A96776" w:rsidRPr="00AD672C" w:rsidRDefault="00A96776" w:rsidP="00AD672C">
      <w:pPr>
        <w:tabs>
          <w:tab w:val="right" w:pos="9112"/>
        </w:tabs>
        <w:jc w:val="both"/>
        <w:rPr>
          <w:rFonts w:ascii="Cambria" w:hAnsi="Cambria" w:cs="Verdana"/>
        </w:rPr>
      </w:pPr>
    </w:p>
    <w:p w14:paraId="1117D141" w14:textId="1BC6E783" w:rsidR="00A96776" w:rsidRPr="00AD672C" w:rsidRDefault="00AD672C" w:rsidP="00AD672C">
      <w:pPr>
        <w:tabs>
          <w:tab w:val="right" w:pos="9112"/>
        </w:tabs>
        <w:jc w:val="both"/>
        <w:rPr>
          <w:rFonts w:ascii="Cambria" w:hAnsi="Cambria"/>
        </w:rPr>
      </w:pPr>
      <w:r>
        <w:rPr>
          <w:rFonts w:ascii="Cambria" w:hAnsi="Cambria" w:cs="Verdana"/>
        </w:rPr>
        <w:t xml:space="preserve">II – </w:t>
      </w:r>
      <w:r w:rsidR="00403188" w:rsidRPr="00AD672C">
        <w:rPr>
          <w:rFonts w:ascii="Cambria" w:hAnsi="Cambria" w:cs="Verdana"/>
        </w:rPr>
        <w:t>Fica eleito o foro desta Comarca de Pitangui/MG para dirimir quaisquer questões decorrentes da utilização da presente Ata.</w:t>
      </w:r>
    </w:p>
    <w:p w14:paraId="1117D142" w14:textId="77777777" w:rsidR="00A96776" w:rsidRPr="00AD672C" w:rsidRDefault="00A96776" w:rsidP="00AD672C">
      <w:pPr>
        <w:tabs>
          <w:tab w:val="right" w:pos="9112"/>
        </w:tabs>
        <w:jc w:val="both"/>
        <w:rPr>
          <w:rFonts w:ascii="Cambria" w:hAnsi="Cambria" w:cs="Verdana"/>
        </w:rPr>
      </w:pPr>
    </w:p>
    <w:p w14:paraId="1117D143" w14:textId="15C66819" w:rsidR="00A96776" w:rsidRPr="00AD672C" w:rsidRDefault="00AD672C" w:rsidP="00AD672C">
      <w:pPr>
        <w:jc w:val="both"/>
        <w:rPr>
          <w:rFonts w:ascii="Cambria" w:hAnsi="Cambria"/>
        </w:rPr>
      </w:pPr>
      <w:r>
        <w:rPr>
          <w:rFonts w:ascii="Cambria" w:hAnsi="Cambria" w:cs="Verdana"/>
        </w:rPr>
        <w:t xml:space="preserve">III – </w:t>
      </w:r>
      <w:r w:rsidR="00403188" w:rsidRPr="00AD672C">
        <w:rPr>
          <w:rFonts w:ascii="Cambria" w:hAnsi="Cambria" w:cs="Verdana"/>
        </w:rPr>
        <w:t>Os casos omissos serão resolvidos de acordo com a Lei Federal 8.666/93, Lei 10.520/02 e demais normas aplicáveis. Subsidiariamente, aplicar-se-ão os princípios gerais de Direito.</w:t>
      </w:r>
    </w:p>
    <w:p w14:paraId="1117D145" w14:textId="77777777" w:rsidR="00A96776" w:rsidRPr="00AD672C" w:rsidRDefault="00A96776" w:rsidP="00AD672C">
      <w:pPr>
        <w:jc w:val="both"/>
        <w:rPr>
          <w:rFonts w:ascii="Cambria" w:hAnsi="Cambria" w:cs="Verdana"/>
        </w:rPr>
      </w:pPr>
    </w:p>
    <w:p w14:paraId="1117D146" w14:textId="77777777" w:rsidR="00A96776" w:rsidRPr="00AD672C" w:rsidRDefault="00A96776" w:rsidP="00AD672C">
      <w:pPr>
        <w:jc w:val="both"/>
        <w:rPr>
          <w:rFonts w:ascii="Cambria" w:hAnsi="Cambria" w:cs="Verdana"/>
        </w:rPr>
      </w:pPr>
    </w:p>
    <w:p w14:paraId="1117D147" w14:textId="604C3F68" w:rsidR="00A96776" w:rsidRPr="00AD672C" w:rsidRDefault="00403188" w:rsidP="00AD672C">
      <w:pPr>
        <w:jc w:val="both"/>
        <w:rPr>
          <w:rFonts w:ascii="Cambria" w:hAnsi="Cambria"/>
        </w:rPr>
      </w:pPr>
      <w:r w:rsidRPr="00AD672C">
        <w:rPr>
          <w:rFonts w:ascii="Cambria" w:hAnsi="Cambria" w:cs="Verdana"/>
        </w:rPr>
        <w:t xml:space="preserve">Papagaios, </w:t>
      </w:r>
      <w:r w:rsidR="00AD672C">
        <w:rPr>
          <w:rFonts w:ascii="Cambria" w:hAnsi="Cambria" w:cs="Verdana"/>
        </w:rPr>
        <w:t>21 de setembro de 2020.</w:t>
      </w:r>
    </w:p>
    <w:p w14:paraId="1117D149" w14:textId="77777777" w:rsidR="00A96776" w:rsidRPr="00AD672C" w:rsidRDefault="00A96776" w:rsidP="00AD672C">
      <w:pPr>
        <w:pStyle w:val="Corpodetexto"/>
        <w:spacing w:after="0" w:line="240" w:lineRule="auto"/>
        <w:jc w:val="both"/>
        <w:rPr>
          <w:rFonts w:ascii="Cambria" w:hAnsi="Cambria" w:cs="Verdana"/>
        </w:rPr>
      </w:pPr>
    </w:p>
    <w:p w14:paraId="1117D14A" w14:textId="77777777" w:rsidR="00A96776" w:rsidRPr="00AD672C" w:rsidRDefault="00A96776" w:rsidP="00AD672C">
      <w:pPr>
        <w:pStyle w:val="Corpodetexto"/>
        <w:spacing w:after="0" w:line="240" w:lineRule="auto"/>
        <w:jc w:val="both"/>
        <w:rPr>
          <w:rFonts w:ascii="Cambria" w:hAnsi="Cambria" w:cs="Verdana"/>
        </w:rPr>
      </w:pPr>
    </w:p>
    <w:p w14:paraId="263324BD" w14:textId="77777777" w:rsidR="00AD672C" w:rsidRPr="00AD672C" w:rsidRDefault="00AD672C" w:rsidP="00AD672C">
      <w:pPr>
        <w:pStyle w:val="Corpodetexto"/>
        <w:spacing w:after="0" w:line="240" w:lineRule="auto"/>
        <w:jc w:val="center"/>
        <w:rPr>
          <w:rFonts w:ascii="Cambria" w:hAnsi="Cambria"/>
          <w:b/>
          <w:bCs/>
          <w:i/>
          <w:iCs/>
        </w:rPr>
      </w:pPr>
      <w:r w:rsidRPr="00AD672C">
        <w:rPr>
          <w:rFonts w:ascii="Cambria" w:hAnsi="Cambria" w:cs="Verdana"/>
          <w:b/>
          <w:bCs/>
          <w:i/>
          <w:iCs/>
        </w:rPr>
        <w:t xml:space="preserve">Mário Reis </w:t>
      </w:r>
      <w:proofErr w:type="spellStart"/>
      <w:r w:rsidRPr="00AD672C">
        <w:rPr>
          <w:rFonts w:ascii="Cambria" w:hAnsi="Cambria" w:cs="Verdana"/>
          <w:b/>
          <w:bCs/>
          <w:i/>
          <w:iCs/>
        </w:rPr>
        <w:t>Filgueiras</w:t>
      </w:r>
      <w:proofErr w:type="spellEnd"/>
    </w:p>
    <w:p w14:paraId="1117D14C" w14:textId="5E05E0FB" w:rsidR="00A96776" w:rsidRPr="00AD672C" w:rsidRDefault="00403188" w:rsidP="00AD672C">
      <w:pPr>
        <w:pStyle w:val="Corpodetexto"/>
        <w:spacing w:after="0" w:line="240" w:lineRule="auto"/>
        <w:jc w:val="center"/>
        <w:rPr>
          <w:rFonts w:ascii="Cambria" w:hAnsi="Cambria"/>
        </w:rPr>
      </w:pPr>
      <w:r w:rsidRPr="00AD672C">
        <w:rPr>
          <w:rFonts w:ascii="Cambria" w:hAnsi="Cambria" w:cs="Verdana"/>
        </w:rPr>
        <w:t>Município de Papagaios/MG</w:t>
      </w:r>
    </w:p>
    <w:p w14:paraId="1117D14E" w14:textId="77777777" w:rsidR="00A96776" w:rsidRPr="00AD672C" w:rsidRDefault="00A96776" w:rsidP="00AD672C">
      <w:pPr>
        <w:pStyle w:val="Corpodetexto"/>
        <w:spacing w:after="0" w:line="240" w:lineRule="auto"/>
        <w:jc w:val="center"/>
        <w:rPr>
          <w:rFonts w:ascii="Cambria" w:hAnsi="Cambria" w:cs="Verdana"/>
        </w:rPr>
      </w:pPr>
    </w:p>
    <w:p w14:paraId="1117D14F" w14:textId="77777777" w:rsidR="00A96776" w:rsidRPr="00AD672C" w:rsidRDefault="00A96776" w:rsidP="00AD672C">
      <w:pPr>
        <w:pStyle w:val="Corpodetexto"/>
        <w:spacing w:after="0" w:line="240" w:lineRule="auto"/>
        <w:jc w:val="center"/>
        <w:rPr>
          <w:rFonts w:ascii="Cambria" w:hAnsi="Cambria" w:cs="Verdana"/>
        </w:rPr>
      </w:pPr>
    </w:p>
    <w:p w14:paraId="1117D150" w14:textId="77777777" w:rsidR="00A96776" w:rsidRPr="00AD672C" w:rsidRDefault="00A96776" w:rsidP="00AD672C">
      <w:pPr>
        <w:pStyle w:val="Corpodetexto"/>
        <w:spacing w:after="0" w:line="240" w:lineRule="auto"/>
        <w:jc w:val="center"/>
        <w:rPr>
          <w:rFonts w:ascii="Cambria" w:hAnsi="Cambria" w:cs="Verdana"/>
        </w:rPr>
      </w:pPr>
    </w:p>
    <w:p w14:paraId="1117D151" w14:textId="19329ADF" w:rsidR="00A96776" w:rsidRPr="00AD672C" w:rsidRDefault="00AD672C" w:rsidP="00AD672C">
      <w:pPr>
        <w:pStyle w:val="Corpodetexto"/>
        <w:spacing w:after="0" w:line="240" w:lineRule="auto"/>
        <w:jc w:val="center"/>
        <w:rPr>
          <w:rFonts w:ascii="Cambria" w:hAnsi="Cambria"/>
          <w:b/>
          <w:bCs/>
          <w:i/>
          <w:iCs/>
        </w:rPr>
      </w:pPr>
      <w:proofErr w:type="spellStart"/>
      <w:r w:rsidRPr="00AD672C">
        <w:rPr>
          <w:rFonts w:ascii="Cambria" w:hAnsi="Cambria" w:cs="Verdana"/>
          <w:b/>
          <w:bCs/>
          <w:i/>
          <w:iCs/>
        </w:rPr>
        <w:t>Panther</w:t>
      </w:r>
      <w:proofErr w:type="spellEnd"/>
      <w:r w:rsidRPr="00AD672C">
        <w:rPr>
          <w:rFonts w:ascii="Cambria" w:hAnsi="Cambria" w:cs="Verdana"/>
          <w:b/>
          <w:bCs/>
          <w:i/>
          <w:iCs/>
        </w:rPr>
        <w:t xml:space="preserve"> Produtos de Preservação Ambiental Ltda</w:t>
      </w:r>
    </w:p>
    <w:p w14:paraId="1117D152" w14:textId="577C7E4B" w:rsidR="00A96776" w:rsidRPr="00AD672C" w:rsidRDefault="00AD672C" w:rsidP="00AD672C">
      <w:pPr>
        <w:pStyle w:val="Corpodetexto"/>
        <w:spacing w:after="0" w:line="240" w:lineRule="auto"/>
        <w:jc w:val="center"/>
        <w:rPr>
          <w:rFonts w:ascii="Cambria" w:hAnsi="Cambria"/>
        </w:rPr>
      </w:pPr>
      <w:r>
        <w:rPr>
          <w:rFonts w:ascii="Cambria" w:hAnsi="Cambria" w:cs="Verdana"/>
        </w:rPr>
        <w:t>CNPJ/MF 71.950.638/0001-31</w:t>
      </w:r>
    </w:p>
    <w:sectPr w:rsidR="00A96776" w:rsidRPr="00AD672C">
      <w:headerReference w:type="default" r:id="rId7"/>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17D1B0" w14:textId="77777777" w:rsidR="00774135" w:rsidRDefault="00774135" w:rsidP="004A1601">
      <w:pPr>
        <w:rPr>
          <w:rFonts w:hint="eastAsia"/>
        </w:rPr>
      </w:pPr>
      <w:r>
        <w:separator/>
      </w:r>
    </w:p>
  </w:endnote>
  <w:endnote w:type="continuationSeparator" w:id="0">
    <w:p w14:paraId="1117D1B1" w14:textId="77777777" w:rsidR="00774135" w:rsidRDefault="00774135" w:rsidP="004A160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17D1AE" w14:textId="77777777" w:rsidR="00774135" w:rsidRDefault="00774135" w:rsidP="004A1601">
      <w:pPr>
        <w:rPr>
          <w:rFonts w:hint="eastAsia"/>
        </w:rPr>
      </w:pPr>
      <w:r>
        <w:separator/>
      </w:r>
    </w:p>
  </w:footnote>
  <w:footnote w:type="continuationSeparator" w:id="0">
    <w:p w14:paraId="1117D1AF" w14:textId="77777777" w:rsidR="00774135" w:rsidRDefault="00774135" w:rsidP="004A160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acomgrade"/>
      <w:tblW w:w="1105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930"/>
    </w:tblGrid>
    <w:tr w:rsidR="00774135" w14:paraId="1117D1B4" w14:textId="77777777" w:rsidTr="0052135E">
      <w:trPr>
        <w:trHeight w:val="781"/>
      </w:trPr>
      <w:tc>
        <w:tcPr>
          <w:tcW w:w="2127" w:type="dxa"/>
          <w:vMerge w:val="restart"/>
          <w:vAlign w:val="center"/>
        </w:tcPr>
        <w:p w14:paraId="1117D1B2" w14:textId="77777777" w:rsidR="00774135" w:rsidRDefault="00774135" w:rsidP="004A1601">
          <w:pPr>
            <w:pStyle w:val="Cabealho"/>
            <w:jc w:val="center"/>
            <w:rPr>
              <w:rFonts w:hint="eastAsia"/>
            </w:rPr>
          </w:pPr>
        </w:p>
      </w:tc>
      <w:tc>
        <w:tcPr>
          <w:tcW w:w="8930" w:type="dxa"/>
          <w:vAlign w:val="bottom"/>
        </w:tcPr>
        <w:p w14:paraId="1117D1B3" w14:textId="77777777" w:rsidR="00774135" w:rsidRPr="000015CB" w:rsidRDefault="00774135" w:rsidP="004A1601">
          <w:pPr>
            <w:pStyle w:val="Cabealho"/>
            <w:jc w:val="center"/>
            <w:rPr>
              <w:rFonts w:ascii="Arial" w:hAnsi="Arial" w:cs="Arial"/>
            </w:rPr>
          </w:pPr>
          <w:r w:rsidRPr="000015CB">
            <w:rPr>
              <w:rFonts w:ascii="Arial" w:hAnsi="Arial" w:cs="Arial"/>
              <w:sz w:val="42"/>
            </w:rPr>
            <w:t>PREFEITURA MUNICIPAL DE PAPAGAIOS</w:t>
          </w:r>
        </w:p>
      </w:tc>
    </w:tr>
    <w:tr w:rsidR="00774135" w14:paraId="1117D1B7" w14:textId="77777777" w:rsidTr="0052135E">
      <w:trPr>
        <w:trHeight w:val="785"/>
      </w:trPr>
      <w:tc>
        <w:tcPr>
          <w:tcW w:w="2127" w:type="dxa"/>
          <w:vMerge/>
        </w:tcPr>
        <w:p w14:paraId="1117D1B5" w14:textId="77777777" w:rsidR="00774135" w:rsidRDefault="00774135" w:rsidP="004A1601">
          <w:pPr>
            <w:pStyle w:val="Cabealho"/>
            <w:rPr>
              <w:rFonts w:hint="eastAsia"/>
            </w:rPr>
          </w:pPr>
        </w:p>
      </w:tc>
      <w:tc>
        <w:tcPr>
          <w:tcW w:w="8930" w:type="dxa"/>
        </w:tcPr>
        <w:p w14:paraId="1117D1B6" w14:textId="77777777" w:rsidR="00774135" w:rsidRPr="002936D7" w:rsidRDefault="00774135" w:rsidP="004A1601">
          <w:pPr>
            <w:pStyle w:val="Cabealho"/>
            <w:jc w:val="center"/>
            <w:rPr>
              <w:rFonts w:ascii="Arial" w:hAnsi="Arial" w:cs="Arial"/>
            </w:rPr>
          </w:pPr>
          <w:r w:rsidRPr="00E33182">
            <w:rPr>
              <w:rFonts w:ascii="Arial" w:hAnsi="Arial" w:cs="Arial"/>
              <w:sz w:val="36"/>
            </w:rPr>
            <w:t>ESTADO DE MINAS GERAIS</w:t>
          </w:r>
        </w:p>
      </w:tc>
    </w:tr>
  </w:tbl>
  <w:p w14:paraId="1117D1B8" w14:textId="294FFB31" w:rsidR="00774135" w:rsidRDefault="00774135">
    <w:pPr>
      <w:pStyle w:val="Cabealho"/>
      <w:rPr>
        <w:rFonts w:hint="eastAsia"/>
      </w:rPr>
    </w:pPr>
    <w:r>
      <w:rPr>
        <w:noProof/>
        <w:lang w:eastAsia="pt-BR" w:bidi="ar-SA"/>
      </w:rPr>
      <w:drawing>
        <wp:anchor distT="0" distB="0" distL="114300" distR="114300" simplePos="0" relativeHeight="251660288" behindDoc="0" locked="0" layoutInCell="1" allowOverlap="1" wp14:anchorId="1117D1B9" wp14:editId="1117D1BA">
          <wp:simplePos x="0" y="0"/>
          <wp:positionH relativeFrom="column">
            <wp:posOffset>-430530</wp:posOffset>
          </wp:positionH>
          <wp:positionV relativeFrom="page">
            <wp:posOffset>285750</wp:posOffset>
          </wp:positionV>
          <wp:extent cx="1151890" cy="1259840"/>
          <wp:effectExtent l="0" t="0" r="0" b="0"/>
          <wp:wrapNone/>
          <wp:docPr id="2"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1151890" cy="12598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45"/>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F80"/>
    <w:rsid w:val="00065B79"/>
    <w:rsid w:val="0016261F"/>
    <w:rsid w:val="00165993"/>
    <w:rsid w:val="001E4ABF"/>
    <w:rsid w:val="002528E9"/>
    <w:rsid w:val="002E0A75"/>
    <w:rsid w:val="003F48D7"/>
    <w:rsid w:val="00403188"/>
    <w:rsid w:val="004A1601"/>
    <w:rsid w:val="0052135E"/>
    <w:rsid w:val="00581160"/>
    <w:rsid w:val="005A6921"/>
    <w:rsid w:val="005B6F15"/>
    <w:rsid w:val="00774135"/>
    <w:rsid w:val="00886947"/>
    <w:rsid w:val="00914B21"/>
    <w:rsid w:val="00A60A36"/>
    <w:rsid w:val="00A75BA3"/>
    <w:rsid w:val="00A96776"/>
    <w:rsid w:val="00AD672C"/>
    <w:rsid w:val="00BB4BAE"/>
    <w:rsid w:val="00BF6F80"/>
    <w:rsid w:val="00CB75DC"/>
    <w:rsid w:val="00CE2758"/>
    <w:rsid w:val="00D2009C"/>
    <w:rsid w:val="00E86AF8"/>
    <w:rsid w:val="00EE07ED"/>
    <w:rsid w:val="00EF3CD1"/>
    <w:rsid w:val="00F00047"/>
    <w:rsid w:val="00F77E84"/>
    <w:rsid w:val="00FB23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1117CE65"/>
  <w15:chartTrackingRefBased/>
  <w15:docId w15:val="{B6348C53-515E-4B8D-A675-D957FC538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Liberation Serif" w:eastAsia="SimSun" w:hAnsi="Liberation Serif" w:cs="Mangal"/>
      <w:kern w:val="2"/>
      <w:sz w:val="24"/>
      <w:szCs w:val="24"/>
      <w:lang w:eastAsia="zh-CN" w:bidi="hi-IN"/>
    </w:rPr>
  </w:style>
  <w:style w:type="paragraph" w:styleId="Ttulo1">
    <w:name w:val="heading 1"/>
    <w:basedOn w:val="Normal"/>
    <w:next w:val="Texto"/>
    <w:qFormat/>
    <w:pPr>
      <w:keepNext/>
      <w:keepLines/>
      <w:numPr>
        <w:numId w:val="1"/>
      </w:numPr>
      <w:tabs>
        <w:tab w:val="left" w:pos="3113"/>
      </w:tabs>
      <w:spacing w:before="240" w:after="240"/>
      <w:ind w:left="1843"/>
      <w:jc w:val="both"/>
      <w:outlineLvl w:val="0"/>
    </w:pPr>
    <w:rPr>
      <w:rFonts w:ascii="Tahoma" w:hAnsi="Tahoma" w:cs="Tahoma"/>
      <w:b/>
      <w:caps/>
      <w:color w:val="808080"/>
      <w:szCs w:val="20"/>
      <w:lang w:eastAsia="en-US"/>
    </w:rPr>
  </w:style>
  <w:style w:type="paragraph" w:styleId="Ttulo2">
    <w:name w:val="heading 2"/>
    <w:basedOn w:val="Normal"/>
    <w:next w:val="Normal"/>
    <w:qFormat/>
    <w:pPr>
      <w:keepNext/>
      <w:widowControl w:val="0"/>
      <w:numPr>
        <w:ilvl w:val="1"/>
        <w:numId w:val="1"/>
      </w:numPr>
      <w:spacing w:before="240"/>
      <w:ind w:firstLine="288"/>
      <w:jc w:val="center"/>
      <w:outlineLvl w:val="1"/>
    </w:pPr>
    <w:rPr>
      <w:rFonts w:ascii="Arial" w:hAnsi="Arial" w:cs="Arial"/>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strike w:val="0"/>
      <w:dstrike w:val="0"/>
      <w:color w:val="000099"/>
      <w:u w:val="none"/>
    </w:rPr>
  </w:style>
  <w:style w:type="character" w:customStyle="1" w:styleId="ListLabel210">
    <w:name w:val="ListLabel 210"/>
    <w:rPr>
      <w:rFonts w:ascii="Verdana" w:hAnsi="Verdana" w:cs="Arial"/>
      <w:sz w:val="22"/>
      <w:szCs w:val="22"/>
      <w:lang w:val="pt-BR"/>
    </w:rPr>
  </w:style>
  <w:style w:type="paragraph" w:customStyle="1" w:styleId="Ttulo10">
    <w:name w:val="Título1"/>
    <w:basedOn w:val="Normal"/>
    <w:next w:val="Corpodetexto"/>
    <w:pPr>
      <w:keepNext/>
      <w:spacing w:before="240" w:after="120"/>
    </w:pPr>
    <w:rPr>
      <w:rFonts w:ascii="Liberation Sans" w:eastAsia="Microsoft YaHei" w:hAnsi="Liberation Sans"/>
      <w:sz w:val="28"/>
      <w:szCs w:val="28"/>
    </w:rPr>
  </w:style>
  <w:style w:type="paragraph" w:styleId="Corpodetexto">
    <w:name w:val="Body Text"/>
    <w:basedOn w:val="Normal"/>
    <w:pPr>
      <w:spacing w:after="140" w:line="276" w:lineRule="auto"/>
    </w:pPr>
  </w:style>
  <w:style w:type="paragraph" w:styleId="Lista">
    <w:name w:val="List"/>
    <w:basedOn w:val="Corpodetexto"/>
  </w:style>
  <w:style w:type="paragraph" w:styleId="Legenda">
    <w:name w:val="caption"/>
    <w:basedOn w:val="Normal"/>
    <w:qFormat/>
    <w:pPr>
      <w:suppressLineNumbers/>
      <w:spacing w:before="120" w:after="120"/>
    </w:pPr>
    <w:rPr>
      <w:i/>
      <w:iCs/>
    </w:rPr>
  </w:style>
  <w:style w:type="paragraph" w:customStyle="1" w:styleId="ndice">
    <w:name w:val="Índice"/>
    <w:basedOn w:val="Normal"/>
    <w:pPr>
      <w:suppressLineNumbers/>
    </w:pPr>
  </w:style>
  <w:style w:type="paragraph" w:customStyle="1" w:styleId="WW-Padro">
    <w:name w:val="WW-Padrão"/>
    <w:pPr>
      <w:suppressAutoHyphens/>
    </w:pPr>
    <w:rPr>
      <w:rFonts w:eastAsia="Arial"/>
      <w:kern w:val="2"/>
      <w:sz w:val="24"/>
      <w:lang w:val="en-US" w:eastAsia="ar-SA" w:bidi="hi-IN"/>
    </w:rPr>
  </w:style>
  <w:style w:type="paragraph" w:customStyle="1" w:styleId="Padro">
    <w:name w:val="Padrão"/>
    <w:qFormat/>
    <w:pPr>
      <w:suppressAutoHyphens/>
    </w:pPr>
    <w:rPr>
      <w:kern w:val="2"/>
      <w:sz w:val="24"/>
      <w:lang w:bidi="hi-IN"/>
    </w:rPr>
  </w:style>
  <w:style w:type="paragraph" w:customStyle="1" w:styleId="Recuodocorpodetexto">
    <w:name w:val="Recuo do corpo de texto"/>
    <w:basedOn w:val="Padro"/>
    <w:pPr>
      <w:ind w:left="709" w:firstLine="1"/>
    </w:pPr>
  </w:style>
  <w:style w:type="paragraph" w:styleId="Recuodecorpodetexto">
    <w:name w:val="Body Text Indent"/>
    <w:basedOn w:val="Normal"/>
    <w:pPr>
      <w:spacing w:after="120"/>
      <w:ind w:left="283"/>
    </w:pPr>
  </w:style>
  <w:style w:type="paragraph" w:customStyle="1" w:styleId="Recuodecorpodetexto34">
    <w:name w:val="Recuo de corpo de texto 34"/>
    <w:basedOn w:val="Normal"/>
    <w:pPr>
      <w:spacing w:after="120"/>
      <w:ind w:left="283"/>
    </w:pPr>
    <w:rPr>
      <w:sz w:val="16"/>
      <w:szCs w:val="16"/>
      <w:lang w:eastAsia="ar-SA"/>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Texto">
    <w:name w:val="Texto"/>
    <w:basedOn w:val="Normal"/>
    <w:pPr>
      <w:keepLines/>
      <w:tabs>
        <w:tab w:val="left" w:pos="3686"/>
      </w:tabs>
      <w:spacing w:after="120"/>
      <w:ind w:left="1843" w:firstLine="567"/>
    </w:pPr>
    <w:rPr>
      <w:rFonts w:ascii="Tahoma" w:hAnsi="Tahoma" w:cs="Tahoma"/>
      <w:color w:val="000000"/>
      <w:sz w:val="18"/>
    </w:rPr>
  </w:style>
  <w:style w:type="paragraph" w:customStyle="1" w:styleId="Resumo">
    <w:name w:val="Resumo"/>
    <w:basedOn w:val="Normal"/>
    <w:pPr>
      <w:tabs>
        <w:tab w:val="left" w:pos="1270"/>
      </w:tabs>
      <w:spacing w:after="120"/>
      <w:ind w:firstLine="567"/>
    </w:pPr>
    <w:rPr>
      <w:rFonts w:ascii="Arial" w:hAnsi="Arial" w:cs="Arial"/>
      <w:color w:val="000000"/>
    </w:rPr>
  </w:style>
  <w:style w:type="paragraph" w:customStyle="1" w:styleId="TextoBoletim">
    <w:name w:val="TextoBoletim"/>
    <w:basedOn w:val="Texto"/>
    <w:pPr>
      <w:tabs>
        <w:tab w:val="clear" w:pos="3686"/>
        <w:tab w:val="left" w:pos="3261"/>
      </w:tabs>
      <w:spacing w:after="0"/>
      <w:ind w:left="0" w:firstLine="0"/>
    </w:pPr>
    <w:rPr>
      <w:rFonts w:ascii="Verdana" w:hAnsi="Verdana" w:cs="Arial"/>
      <w:sz w:val="24"/>
      <w:lang w:eastAsia="en-US"/>
    </w:rPr>
  </w:style>
  <w:style w:type="paragraph" w:customStyle="1" w:styleId="Recuodecorpodetexto23">
    <w:name w:val="Recuo de corpo de texto 23"/>
    <w:basedOn w:val="Normal"/>
    <w:pPr>
      <w:spacing w:after="120" w:line="480" w:lineRule="auto"/>
      <w:ind w:left="283"/>
    </w:pPr>
    <w:rPr>
      <w:lang w:eastAsia="ar-SA"/>
    </w:rPr>
  </w:style>
  <w:style w:type="paragraph" w:styleId="Rodap">
    <w:name w:val="footer"/>
    <w:basedOn w:val="Normal"/>
    <w:pPr>
      <w:tabs>
        <w:tab w:val="center" w:pos="4252"/>
        <w:tab w:val="right" w:pos="8504"/>
      </w:tabs>
    </w:pPr>
  </w:style>
  <w:style w:type="paragraph" w:customStyle="1" w:styleId="Textoembloco3">
    <w:name w:val="Texto em bloco3"/>
    <w:basedOn w:val="Normal"/>
    <w:pPr>
      <w:spacing w:before="280" w:after="280"/>
      <w:ind w:left="720" w:right="720"/>
      <w:jc w:val="both"/>
    </w:pPr>
    <w:rPr>
      <w:rFonts w:ascii="Arial" w:hAnsi="Arial" w:cs="Arial"/>
      <w:b/>
      <w:bCs/>
      <w:szCs w:val="20"/>
      <w:lang w:eastAsia="ar-SA"/>
    </w:rPr>
  </w:style>
  <w:style w:type="paragraph" w:customStyle="1" w:styleId="Contedodatabela">
    <w:name w:val="Conteúdo da tabela"/>
    <w:basedOn w:val="Normal"/>
    <w:pPr>
      <w:suppressLineNumbers/>
    </w:pPr>
  </w:style>
  <w:style w:type="paragraph" w:customStyle="1" w:styleId="Ttulodetabela">
    <w:name w:val="Título de tabela"/>
    <w:basedOn w:val="Contedodatabela"/>
    <w:pPr>
      <w:jc w:val="center"/>
    </w:pPr>
    <w:rPr>
      <w:b/>
      <w:bCs/>
    </w:rPr>
  </w:style>
  <w:style w:type="paragraph" w:customStyle="1" w:styleId="Recuodecorpodetexto31">
    <w:name w:val="Recuo de corpo de texto 31"/>
    <w:basedOn w:val="Normal"/>
    <w:pPr>
      <w:spacing w:after="120"/>
      <w:ind w:left="283"/>
    </w:pPr>
    <w:rPr>
      <w:sz w:val="16"/>
      <w:szCs w:val="16"/>
      <w:lang w:val="x-none"/>
    </w:rPr>
  </w:style>
  <w:style w:type="paragraph" w:styleId="Cabealho">
    <w:name w:val="header"/>
    <w:basedOn w:val="Normal"/>
    <w:link w:val="CabealhoChar"/>
    <w:uiPriority w:val="99"/>
    <w:unhideWhenUsed/>
    <w:rsid w:val="004A1601"/>
    <w:pPr>
      <w:tabs>
        <w:tab w:val="center" w:pos="4252"/>
        <w:tab w:val="right" w:pos="8504"/>
      </w:tabs>
    </w:pPr>
    <w:rPr>
      <w:szCs w:val="21"/>
    </w:rPr>
  </w:style>
  <w:style w:type="character" w:customStyle="1" w:styleId="CabealhoChar">
    <w:name w:val="Cabeçalho Char"/>
    <w:basedOn w:val="Fontepargpadro"/>
    <w:link w:val="Cabealho"/>
    <w:uiPriority w:val="99"/>
    <w:qFormat/>
    <w:rsid w:val="004A1601"/>
    <w:rPr>
      <w:rFonts w:ascii="Liberation Serif" w:eastAsia="SimSun" w:hAnsi="Liberation Serif" w:cs="Mangal"/>
      <w:kern w:val="2"/>
      <w:sz w:val="24"/>
      <w:szCs w:val="21"/>
      <w:lang w:eastAsia="zh-CN" w:bidi="hi-IN"/>
    </w:rPr>
  </w:style>
  <w:style w:type="table" w:styleId="Tabelacomgrade">
    <w:name w:val="Table Grid"/>
    <w:basedOn w:val="Tabelanormal"/>
    <w:uiPriority w:val="39"/>
    <w:rsid w:val="004A160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886947"/>
    <w:rPr>
      <w:rFonts w:ascii="Segoe UI" w:hAnsi="Segoe UI"/>
      <w:sz w:val="18"/>
      <w:szCs w:val="16"/>
    </w:rPr>
  </w:style>
  <w:style w:type="character" w:customStyle="1" w:styleId="TextodebaloChar">
    <w:name w:val="Texto de balão Char"/>
    <w:basedOn w:val="Fontepargpadro"/>
    <w:link w:val="Textodebalo"/>
    <w:uiPriority w:val="99"/>
    <w:semiHidden/>
    <w:rsid w:val="00886947"/>
    <w:rPr>
      <w:rFonts w:ascii="Segoe UI" w:eastAsia="SimSun" w:hAnsi="Segoe UI" w:cs="Mangal"/>
      <w:kern w:val="2"/>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247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8</Pages>
  <Words>2610</Words>
  <Characters>14094</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16671</CharactersWithSpaces>
  <SharedDoc>false</SharedDoc>
  <HLinks>
    <vt:vector size="12" baseType="variant">
      <vt:variant>
        <vt:i4>1572926</vt:i4>
      </vt:variant>
      <vt:variant>
        <vt:i4>3</vt:i4>
      </vt:variant>
      <vt:variant>
        <vt:i4>0</vt:i4>
      </vt:variant>
      <vt:variant>
        <vt:i4>5</vt:i4>
      </vt:variant>
      <vt:variant>
        <vt:lpwstr>mailto:licitacao@papagaios.mg.gov.br</vt:lpwstr>
      </vt:variant>
      <vt:variant>
        <vt:lpwstr/>
      </vt:variant>
      <vt:variant>
        <vt:i4>2490468</vt:i4>
      </vt:variant>
      <vt:variant>
        <vt:i4>0</vt:i4>
      </vt:variant>
      <vt:variant>
        <vt:i4>0</vt:i4>
      </vt:variant>
      <vt:variant>
        <vt:i4>5</vt:i4>
      </vt:variant>
      <vt:variant>
        <vt:lpwstr>http://www.papagaios.mg.gov.br/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LICITAÇÃO MÁRCIA</dc:creator>
  <cp:keywords/>
  <cp:lastModifiedBy>Licitacao Papagaios</cp:lastModifiedBy>
  <cp:revision>4</cp:revision>
  <cp:lastPrinted>2020-09-21T16:34:00Z</cp:lastPrinted>
  <dcterms:created xsi:type="dcterms:W3CDTF">2020-09-21T17:17:00Z</dcterms:created>
  <dcterms:modified xsi:type="dcterms:W3CDTF">2020-09-21T17:33:00Z</dcterms:modified>
</cp:coreProperties>
</file>