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61995">
        <w:rPr>
          <w:rFonts w:ascii="Cambria" w:hAnsi="Cambria"/>
          <w:b/>
          <w:color w:val="000000"/>
          <w:szCs w:val="24"/>
        </w:rPr>
        <w:t>032/2020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61995">
        <w:rPr>
          <w:rFonts w:ascii="Cambria" w:hAnsi="Cambria"/>
          <w:b/>
          <w:color w:val="000000"/>
          <w:szCs w:val="24"/>
        </w:rPr>
        <w:t>017/2020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443E0F">
        <w:rPr>
          <w:rFonts w:ascii="Cambria" w:hAnsi="Cambria"/>
          <w:color w:val="000000"/>
          <w:szCs w:val="24"/>
        </w:rPr>
        <w:t>014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61995">
        <w:rPr>
          <w:rFonts w:ascii="Cambria" w:hAnsi="Cambria"/>
          <w:color w:val="000000"/>
          <w:szCs w:val="24"/>
        </w:rPr>
        <w:t>032/2020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05FA">
        <w:rPr>
          <w:rFonts w:ascii="Cambria" w:hAnsi="Cambria" w:cs="Arial"/>
          <w:color w:val="000000"/>
        </w:rPr>
        <w:t xml:space="preserve">09 (nove) dias do mês de março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05FA">
        <w:rPr>
          <w:rFonts w:ascii="Cambria" w:hAnsi="Cambria" w:cs="Arial"/>
          <w:color w:val="000000"/>
        </w:rPr>
        <w:t>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0C74">
        <w:rPr>
          <w:rFonts w:ascii="Cambria" w:hAnsi="Cambria" w:cs="Arial"/>
          <w:color w:val="000000"/>
        </w:rPr>
        <w:t xml:space="preserve">Mário Reis </w:t>
      </w:r>
      <w:proofErr w:type="spellStart"/>
      <w:r w:rsidR="008D0C74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61995">
        <w:rPr>
          <w:rFonts w:ascii="Cambria" w:hAnsi="Cambria" w:cs="Arial"/>
          <w:color w:val="000000"/>
        </w:rPr>
        <w:t>017/2020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61995">
        <w:rPr>
          <w:rFonts w:ascii="Cambria" w:hAnsi="Cambria" w:cs="Arial"/>
          <w:color w:val="000000"/>
        </w:rPr>
        <w:t>032/2020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2C3087">
        <w:rPr>
          <w:rFonts w:ascii="Cambria" w:hAnsi="Cambria" w:cs="Arial"/>
          <w:b/>
          <w:color w:val="000000"/>
        </w:rPr>
        <w:t xml:space="preserve">ATUANTE </w:t>
      </w:r>
      <w:r w:rsidR="00116620">
        <w:rPr>
          <w:rFonts w:ascii="Cambria" w:hAnsi="Cambria" w:cs="Arial"/>
          <w:b/>
          <w:color w:val="000000"/>
        </w:rPr>
        <w:t>COMERCIAL LTDA ME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116620">
        <w:rPr>
          <w:rFonts w:ascii="Cambria" w:hAnsi="Cambria" w:cs="Arial"/>
          <w:color w:val="000000"/>
        </w:rPr>
        <w:t xml:space="preserve">Rua </w:t>
      </w:r>
      <w:proofErr w:type="spellStart"/>
      <w:r w:rsidR="00116620">
        <w:rPr>
          <w:rFonts w:ascii="Cambria" w:hAnsi="Cambria" w:cs="Arial"/>
          <w:color w:val="000000"/>
        </w:rPr>
        <w:t>Teofilo</w:t>
      </w:r>
      <w:proofErr w:type="spellEnd"/>
      <w:r w:rsidR="00116620">
        <w:rPr>
          <w:rFonts w:ascii="Cambria" w:hAnsi="Cambria" w:cs="Arial"/>
          <w:color w:val="000000"/>
        </w:rPr>
        <w:t xml:space="preserve"> Otoni, nº. 113, bairro Floramar</w:t>
      </w:r>
      <w:r w:rsidRPr="00173E14">
        <w:rPr>
          <w:rFonts w:ascii="Cambria" w:hAnsi="Cambria" w:cs="Arial"/>
          <w:color w:val="000000"/>
        </w:rPr>
        <w:t>,</w:t>
      </w:r>
      <w:r w:rsidR="00260065">
        <w:rPr>
          <w:rFonts w:ascii="Cambria" w:hAnsi="Cambria" w:cs="Arial"/>
          <w:color w:val="000000"/>
        </w:rPr>
        <w:t xml:space="preserve"> Belo Horizonte/MG, CEP 31.742-072</w:t>
      </w:r>
      <w:r w:rsidRPr="00173E14">
        <w:rPr>
          <w:rFonts w:ascii="Cambria" w:hAnsi="Cambria" w:cs="Arial"/>
          <w:color w:val="000000"/>
        </w:rPr>
        <w:t xml:space="preserve"> cujo CNPJ é </w:t>
      </w:r>
      <w:r w:rsidR="00260065">
        <w:rPr>
          <w:rFonts w:ascii="Cambria" w:hAnsi="Cambria" w:cs="Arial"/>
          <w:color w:val="000000"/>
        </w:rPr>
        <w:t>03.479.428/0001-57</w:t>
      </w:r>
      <w:r w:rsidR="002E340B">
        <w:rPr>
          <w:rFonts w:ascii="Cambria" w:hAnsi="Cambria" w:cs="Arial"/>
          <w:color w:val="000000"/>
        </w:rPr>
        <w:t xml:space="preserve">, neste ato representado por </w:t>
      </w:r>
      <w:proofErr w:type="spellStart"/>
      <w:r w:rsidR="00260065">
        <w:rPr>
          <w:rFonts w:ascii="Cambria" w:hAnsi="Cambria" w:cs="Arial"/>
          <w:color w:val="000000"/>
        </w:rPr>
        <w:t>Guttemberg</w:t>
      </w:r>
      <w:proofErr w:type="spellEnd"/>
      <w:r w:rsidR="00260065">
        <w:rPr>
          <w:rFonts w:ascii="Cambria" w:hAnsi="Cambria" w:cs="Arial"/>
          <w:color w:val="000000"/>
        </w:rPr>
        <w:t xml:space="preserve"> Henrique Silva</w:t>
      </w:r>
      <w:r w:rsidR="002E340B">
        <w:rPr>
          <w:rFonts w:ascii="Cambria" w:hAnsi="Cambria" w:cs="Arial"/>
          <w:color w:val="000000"/>
        </w:rPr>
        <w:t xml:space="preserve">, inscrito no CPF/MF sob o nº. </w:t>
      </w:r>
      <w:r w:rsidR="00B70017">
        <w:rPr>
          <w:rFonts w:ascii="Cambria" w:hAnsi="Cambria" w:cs="Arial"/>
          <w:color w:val="000000"/>
        </w:rPr>
        <w:t>027.070.896-05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29"/>
        <w:gridCol w:w="778"/>
        <w:gridCol w:w="946"/>
        <w:gridCol w:w="826"/>
        <w:gridCol w:w="778"/>
        <w:gridCol w:w="826"/>
        <w:gridCol w:w="778"/>
        <w:gridCol w:w="915"/>
      </w:tblGrid>
      <w:tr w:rsidR="001A07CC" w:rsidRPr="001A07CC" w:rsidTr="001A07CC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729" w:type="dxa"/>
            <w:vMerge w:val="restart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gridSpan w:val="3"/>
            <w:shd w:val="clear" w:color="000000" w:fill="BFBFB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693" w:type="dxa"/>
            <w:gridSpan w:val="2"/>
            <w:shd w:val="clear" w:color="000000" w:fill="BFBFB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1A07CC" w:rsidRPr="001A07CC" w:rsidTr="001A07CC">
        <w:trPr>
          <w:trHeight w:val="276"/>
        </w:trPr>
        <w:tc>
          <w:tcPr>
            <w:tcW w:w="527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1A07CC" w:rsidRPr="001A07CC" w:rsidTr="001A07CC">
        <w:trPr>
          <w:trHeight w:val="276"/>
        </w:trPr>
        <w:tc>
          <w:tcPr>
            <w:tcW w:w="527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1A07CC" w:rsidRPr="001A07CC" w:rsidRDefault="001A07CC" w:rsidP="001A07C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gram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KIT  CIPA</w:t>
            </w:r>
            <w:proofErr w:type="gram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PRANCHA DE RESGATE  EM POLIETILENO ADULTO AMARELA CAPA VERMELHA. É composto de :01 capa,01 prancha de resgate em polietileno adulto;01 conjunto de 03 cintos;01 jogo de tala aramada em E.V.A com 04 tamanhos; bandagem triangular tam.100x100x140cm; 01 colar cervical de cada P/M/G.</w:t>
            </w:r>
            <w:proofErr w:type="gram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;  01</w:t>
            </w:r>
            <w:proofErr w:type="gram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manta térmica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aluminizada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04 pares de luvas estéreis; 01 tesoura ponta romba; 02 óculos de proteção;04 atadura de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grepe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10x1,20cm/15x1020cm; 01 fita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micropore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25mmx10m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29.500,00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PRANCHA ADULTO. Cor amarela;  material: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poleietileno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;  máximo suportado: 180kg ; altura: 06cm;  largura: 47,5; Profundidade:1 90cm; peso: 06kg.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20.000,00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DESTILADOR DE ÁGUA. Vazão de destilação//5,0/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h;vazão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descarte//50 litros para cada litro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destilado;voltagem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//220V;potência 3500W; acompanhado de suporte para fixação em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parede,dimensões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externas:400mmx270mmx610mm(profundidade X largura  X altura; regulador de fluxo(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pressostato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): desliga o contato em caso de baixa pressão no fluxo de entrada de água ou inexistência da mesma, evitando 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super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aquecimento do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destilador;contator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: é o responsável por cortar a alimentação da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resisTÊNCIA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EM CASO DE PROBLEMAS, EVITANDO QUE O EQUIPAMENTO ENTRE EM ESTADO DE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SUPERAQUECIMENTO;Termostato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controle:no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caso de falho no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pressostato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ou aumento e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xcessivo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temperatua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desliga 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contator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evitando acidente ou danos no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equipamento.GARANTIA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MINIMA DE 01 ANO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1.550,00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15.500,00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BALANÇA  PEDIÁTRICA DIGITAL .Dupla escala, capacidade 25kgX2g até 10kg e 5g até 25kg.Características:”Full Range” externa. Entrada 90-250VAC,50/60Hz e saída 9VDC/1,5ª; capa almofada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anti-germes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higienizável e atóxica, função de teclado Liga/desliga tara 100%, impressão, e Z . O botão de tara para facilitar o cálculo de peso do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bebê.Teclado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tipo membrana de fácil digitação em policarbonato resistente, sonorização durante digitação; Display  LCD cristal líquido; Concha anatômica especialmente em polipropileno na cor branca; gabinete em plástico ABS injetado na cor branca com dimensão de 30L X28Px9,5Acm, dimensão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conha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55Px33Lx8,5Acm; consumo 0,2W.GARNATIA MINIMA DE 01 ANO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27.500,00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ELETROCARDIÓGRAFO.Equipamento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12 canais que verifica e grava eletrocardiograma do paciente  e registra, imprime relatório de saída para controle de hospital. Dados técnicos: Impressão de formato A4 permitir fácil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visualização;função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cópia permitir várias impressões de um único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paciente;baixo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custo de impressão – função grande para permitir papel de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fax;fácil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operação;custo-benefício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confiabilidade num ECG de 12 canais; Aquisição de dados do paciente em 12 canais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simultâneamente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Interpretação baseada no método avançado código Minnesota; Impressão em 1,3,6 e 12 canais no formato A4; Impressora térmica de alta resolução, Economia de impressão, permitir o uso de bobina de fax; Interface para modem (transmissão e recepção do ECG por fax); Software permitir </w:t>
            </w: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visualizar/arquivar/imprimir em papel comum/e-mail; Alimentação: bateria recarregável e rede elétrica automática 110V e 220V.GARANTIA MINIMA DE 01 ANO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ESFIGNOMANÔMETRO ANERÓIDE. Características: verificado e aprovado pelo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inmetro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manguito e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pêra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em PVC; braçadeira em nylon, com fecho de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velcro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braçadeira azul marinho no tamanho </w:t>
            </w:r>
            <w:r w:rsidRPr="001A07C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ADULTO</w:t>
            </w: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18cm a 35cm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2.775,00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2.775,00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13.875,00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ESFIGNOMANÔMETRO ANERÓIDE. Características: verificado e aprovado pelo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inmetro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manguito e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pêra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em PVC; braçadeira em  nylon, com fecho em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velcro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braçadeira azul marinho no tamanho </w:t>
            </w:r>
            <w:r w:rsidRPr="001A07C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OBESO</w:t>
            </w: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35 cm a 51cm.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ESFIGNOMANÔMETRO ANERÓIDE. Características: verificado e aprovado pelo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inmetro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manguito e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pêra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em PVC; braçadeira em nylon, com fecho em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velcro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braçadeira azul marinho no tamanho </w:t>
            </w:r>
            <w:r w:rsidRPr="001A07C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INFANTIL</w:t>
            </w: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10cm a 18cm.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VÁLVULA REGULADORA COM FLUXÔMETRO. Característica: modelo medicinal; leitura de até 15 litros por minuto; manômetro de alta pressão com escala de 0 a 300 kgf/cm2;entrada com filtro em bronze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sinterizado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pressão fixa de 3,5 kgf/cm2; válvula de segurança;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fluxômetro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; fabricado de metal cromada; registro na</w:t>
            </w:r>
            <w:r w:rsidRPr="001A07C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ANVISA.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102.500,00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OXÍMETRO DE DEDO ADULTO. Características: desenvolvido para possibilitar o acompanhamento doas funções vitais do paciente; com tela OLED de fácil leitura; alarme auditivo e visual com bastante precisão; curva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plestimográfica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funciona com dedo frio; registro na </w:t>
            </w:r>
            <w:r w:rsidRPr="001A07C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ANVISA.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TERMÔMETRO CLÍNICO DIGITAL DE TESTA SEM CONTATO – MEDIÇÃO DA TEMPERATURA CORPÓREA, AMBIENTES E SUPERFÍCIE. Características: sem contato com a pele; fácil manuseio; mais higiene com o diferencial 3 em 1 medição de temperatura corpórea, ambiente e superfícies; infravermelho com medição instantânea; visor color GLOW com display que muda de cor de acordo com a temperatura indicada; fácil leitura e alarme de febre.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27.000,00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KIT LARINGOSCÓPIO COMPLETO. Característica usado para examinar vias aérea, tampa da bateria fechada; simples conversão da bateria tradicional por bateria recarregável, por meio de uma tampa de carregamento aberto; acabamento estriado; tamanho médio; 05 lâminas convencionais; </w:t>
            </w:r>
            <w:proofErr w:type="spellStart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autoclavagem</w:t>
            </w:r>
            <w:proofErr w:type="spellEnd"/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 vapor.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3.720,00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3.720,00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18.600,00</w:t>
            </w:r>
          </w:p>
        </w:tc>
      </w:tr>
      <w:tr w:rsidR="001A07CC" w:rsidRPr="001A07CC" w:rsidTr="001A07C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DETECTOR FETAL PORTÁTIL DIGITAL. Características: tradutor de alta sensibilidade; alto- falante de alta performance; compacto, leve e fácil </w:t>
            </w: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operação; entrada para fone de ouvido, gravador de som ou computador; design ergonômico e compartimento para transdutor ; botão liga/desliga e controle de volume e desligamento automático; tela LCD para visualização numérica do batimento cardíaco fetal; Alimentação por duas pilhas AA de 1,5V; sensibilidade a partir de 10-12 semanas.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635,00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3.810,00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3.810,00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1A07CC" w:rsidRPr="001A07CC" w:rsidRDefault="001A07CC" w:rsidP="001A07C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A07CC">
              <w:rPr>
                <w:rFonts w:ascii="Cambria" w:hAnsi="Cambria" w:cs="Calibri"/>
                <w:color w:val="000000"/>
                <w:sz w:val="16"/>
                <w:szCs w:val="16"/>
              </w:rPr>
              <w:t>19.050,00</w:t>
            </w:r>
          </w:p>
        </w:tc>
      </w:tr>
    </w:tbl>
    <w:p w:rsidR="001A07CC" w:rsidRDefault="001A07CC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</w:t>
      </w:r>
      <w:r w:rsidRPr="00173E14">
        <w:rPr>
          <w:rFonts w:ascii="Cambria" w:hAnsi="Cambria"/>
          <w:color w:val="000000"/>
          <w:szCs w:val="24"/>
        </w:rPr>
        <w:lastRenderedPageBreak/>
        <w:t>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173E14">
        <w:rPr>
          <w:rFonts w:ascii="Cambria" w:hAnsi="Cambria" w:cs="Arial"/>
          <w:color w:val="000000"/>
        </w:rPr>
        <w:lastRenderedPageBreak/>
        <w:t>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F52A74" w:rsidRDefault="00F52A74" w:rsidP="00F52A74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- Integram esta Ata, o edital do Pregão nº 017/2020 e as propostas das empresas classificadas no certame supranumerado.</w:t>
      </w:r>
    </w:p>
    <w:p w:rsidR="00F52A74" w:rsidRDefault="00F52A74" w:rsidP="00F52A74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F52A74" w:rsidRDefault="00F52A74" w:rsidP="00F52A74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 Fica eleito o foro desta Comarca de Pitangui/MG para dirimir quaisquer questões decorrentes da utilização da presente Ata.</w:t>
      </w:r>
    </w:p>
    <w:p w:rsidR="00F52A74" w:rsidRDefault="00F52A74" w:rsidP="00F52A74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F52A74" w:rsidRDefault="00F52A74" w:rsidP="00F52A74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bookmarkStart w:id="0" w:name="_GoBack"/>
      <w:bookmarkEnd w:id="0"/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8494A">
        <w:rPr>
          <w:rFonts w:ascii="Cambria" w:hAnsi="Cambria"/>
          <w:color w:val="000000"/>
          <w:szCs w:val="24"/>
        </w:rPr>
        <w:t>09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D064A3" w:rsidRPr="00D064A3" w:rsidRDefault="00D064A3" w:rsidP="00D064A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D064A3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D064A3" w:rsidRDefault="00FC39AF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 xml:space="preserve">Atuante Comercial </w:t>
      </w:r>
      <w:proofErr w:type="spellStart"/>
      <w:r>
        <w:rPr>
          <w:rFonts w:ascii="Cambria" w:hAnsi="Cambria" w:cs="Arial"/>
          <w:b/>
          <w:i/>
          <w:color w:val="000000"/>
        </w:rPr>
        <w:t>Ltda</w:t>
      </w:r>
      <w:proofErr w:type="spellEnd"/>
      <w:r>
        <w:rPr>
          <w:rFonts w:ascii="Cambria" w:hAnsi="Cambria" w:cs="Arial"/>
          <w:b/>
          <w:i/>
          <w:color w:val="000000"/>
        </w:rPr>
        <w:t xml:space="preserve"> ME</w:t>
      </w:r>
    </w:p>
    <w:p w:rsidR="00961925" w:rsidRPr="00173E14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FC39AF">
        <w:rPr>
          <w:rFonts w:ascii="Cambria" w:hAnsi="Cambria" w:cs="Arial"/>
          <w:color w:val="000000"/>
        </w:rPr>
        <w:t>03.479.428/0001-57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23" w:rsidRDefault="00E31623">
      <w:r>
        <w:separator/>
      </w:r>
    </w:p>
  </w:endnote>
  <w:endnote w:type="continuationSeparator" w:id="0">
    <w:p w:rsidR="00E31623" w:rsidRDefault="00E3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23" w:rsidRDefault="00E31623">
      <w:r>
        <w:separator/>
      </w:r>
    </w:p>
  </w:footnote>
  <w:footnote w:type="continuationSeparator" w:id="0">
    <w:p w:rsidR="00E31623" w:rsidRDefault="00E3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31825"/>
    <w:rsid w:val="000417AD"/>
    <w:rsid w:val="00044035"/>
    <w:rsid w:val="00050F88"/>
    <w:rsid w:val="0005239B"/>
    <w:rsid w:val="0005728F"/>
    <w:rsid w:val="0006281E"/>
    <w:rsid w:val="00062A3A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16620"/>
    <w:rsid w:val="001258A3"/>
    <w:rsid w:val="00157C0C"/>
    <w:rsid w:val="00173E14"/>
    <w:rsid w:val="001A07CC"/>
    <w:rsid w:val="001A15A9"/>
    <w:rsid w:val="001A5F93"/>
    <w:rsid w:val="001B5D1E"/>
    <w:rsid w:val="001D46C5"/>
    <w:rsid w:val="001E0899"/>
    <w:rsid w:val="00200713"/>
    <w:rsid w:val="00210FD8"/>
    <w:rsid w:val="00224B8B"/>
    <w:rsid w:val="00247BEF"/>
    <w:rsid w:val="00260065"/>
    <w:rsid w:val="0027092D"/>
    <w:rsid w:val="00273022"/>
    <w:rsid w:val="002770C2"/>
    <w:rsid w:val="00296976"/>
    <w:rsid w:val="002A01B8"/>
    <w:rsid w:val="002B7728"/>
    <w:rsid w:val="002C3087"/>
    <w:rsid w:val="002C36F6"/>
    <w:rsid w:val="002C5D24"/>
    <w:rsid w:val="002D3DAC"/>
    <w:rsid w:val="002E340B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605FA"/>
    <w:rsid w:val="00383162"/>
    <w:rsid w:val="0039711B"/>
    <w:rsid w:val="003A63D1"/>
    <w:rsid w:val="003B0F42"/>
    <w:rsid w:val="003C3B74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61D33"/>
    <w:rsid w:val="00573148"/>
    <w:rsid w:val="00575828"/>
    <w:rsid w:val="005937A6"/>
    <w:rsid w:val="005A0CC7"/>
    <w:rsid w:val="005A3440"/>
    <w:rsid w:val="005E2D2B"/>
    <w:rsid w:val="005E4232"/>
    <w:rsid w:val="005F7E83"/>
    <w:rsid w:val="00614622"/>
    <w:rsid w:val="0062065B"/>
    <w:rsid w:val="00625B74"/>
    <w:rsid w:val="00647358"/>
    <w:rsid w:val="00656F20"/>
    <w:rsid w:val="006630AF"/>
    <w:rsid w:val="0066409A"/>
    <w:rsid w:val="006709C5"/>
    <w:rsid w:val="006742FF"/>
    <w:rsid w:val="00681B7E"/>
    <w:rsid w:val="00694DC5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12EE"/>
    <w:rsid w:val="0075147A"/>
    <w:rsid w:val="0076069D"/>
    <w:rsid w:val="0076263D"/>
    <w:rsid w:val="00764C26"/>
    <w:rsid w:val="00765FCA"/>
    <w:rsid w:val="0077017E"/>
    <w:rsid w:val="007718C8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5F65"/>
    <w:rsid w:val="007E65F8"/>
    <w:rsid w:val="007E7333"/>
    <w:rsid w:val="007F6918"/>
    <w:rsid w:val="008020A0"/>
    <w:rsid w:val="00804E05"/>
    <w:rsid w:val="00816A61"/>
    <w:rsid w:val="00823787"/>
    <w:rsid w:val="00823D9E"/>
    <w:rsid w:val="0083697E"/>
    <w:rsid w:val="00840981"/>
    <w:rsid w:val="00844F2C"/>
    <w:rsid w:val="00853118"/>
    <w:rsid w:val="008537C3"/>
    <w:rsid w:val="00854DF8"/>
    <w:rsid w:val="00865AE6"/>
    <w:rsid w:val="008763DC"/>
    <w:rsid w:val="00884D83"/>
    <w:rsid w:val="00891BB4"/>
    <w:rsid w:val="008A4BCA"/>
    <w:rsid w:val="008A7C06"/>
    <w:rsid w:val="008C0F18"/>
    <w:rsid w:val="008D0C74"/>
    <w:rsid w:val="008D6E6C"/>
    <w:rsid w:val="008E594C"/>
    <w:rsid w:val="00914581"/>
    <w:rsid w:val="00920E2A"/>
    <w:rsid w:val="00934867"/>
    <w:rsid w:val="00934E9A"/>
    <w:rsid w:val="009615FB"/>
    <w:rsid w:val="00961925"/>
    <w:rsid w:val="00975DF9"/>
    <w:rsid w:val="00977B31"/>
    <w:rsid w:val="00980456"/>
    <w:rsid w:val="00981202"/>
    <w:rsid w:val="009B1C3D"/>
    <w:rsid w:val="009C09EF"/>
    <w:rsid w:val="009D484C"/>
    <w:rsid w:val="009F2237"/>
    <w:rsid w:val="00A125D8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0CF"/>
    <w:rsid w:val="00AC0E53"/>
    <w:rsid w:val="00AC65DE"/>
    <w:rsid w:val="00AD0F4F"/>
    <w:rsid w:val="00AD2662"/>
    <w:rsid w:val="00AF33D5"/>
    <w:rsid w:val="00B00BE4"/>
    <w:rsid w:val="00B12C18"/>
    <w:rsid w:val="00B27EB9"/>
    <w:rsid w:val="00B328B9"/>
    <w:rsid w:val="00B32E89"/>
    <w:rsid w:val="00B70017"/>
    <w:rsid w:val="00B92C88"/>
    <w:rsid w:val="00BA129C"/>
    <w:rsid w:val="00BA3FC8"/>
    <w:rsid w:val="00BA623F"/>
    <w:rsid w:val="00BD06EE"/>
    <w:rsid w:val="00C0281F"/>
    <w:rsid w:val="00C31066"/>
    <w:rsid w:val="00C37DC7"/>
    <w:rsid w:val="00C513D4"/>
    <w:rsid w:val="00C80443"/>
    <w:rsid w:val="00C8494A"/>
    <w:rsid w:val="00C91DDE"/>
    <w:rsid w:val="00CD19D5"/>
    <w:rsid w:val="00CE561B"/>
    <w:rsid w:val="00CE7F25"/>
    <w:rsid w:val="00CF5B1A"/>
    <w:rsid w:val="00D01E09"/>
    <w:rsid w:val="00D064A3"/>
    <w:rsid w:val="00D17C0D"/>
    <w:rsid w:val="00D358F0"/>
    <w:rsid w:val="00D55E83"/>
    <w:rsid w:val="00D84908"/>
    <w:rsid w:val="00D8534F"/>
    <w:rsid w:val="00D91CBE"/>
    <w:rsid w:val="00DA3A67"/>
    <w:rsid w:val="00DB6A13"/>
    <w:rsid w:val="00DB6B1A"/>
    <w:rsid w:val="00DC18A7"/>
    <w:rsid w:val="00DE2653"/>
    <w:rsid w:val="00DE3EED"/>
    <w:rsid w:val="00DE67DD"/>
    <w:rsid w:val="00DF1244"/>
    <w:rsid w:val="00DF46D5"/>
    <w:rsid w:val="00E31623"/>
    <w:rsid w:val="00E548A9"/>
    <w:rsid w:val="00E61995"/>
    <w:rsid w:val="00E76015"/>
    <w:rsid w:val="00E83D4F"/>
    <w:rsid w:val="00EB2761"/>
    <w:rsid w:val="00EB297B"/>
    <w:rsid w:val="00EB3B2C"/>
    <w:rsid w:val="00EE09C2"/>
    <w:rsid w:val="00EE128B"/>
    <w:rsid w:val="00EE7BC0"/>
    <w:rsid w:val="00F04523"/>
    <w:rsid w:val="00F07077"/>
    <w:rsid w:val="00F1182B"/>
    <w:rsid w:val="00F255A0"/>
    <w:rsid w:val="00F263B2"/>
    <w:rsid w:val="00F32291"/>
    <w:rsid w:val="00F330D2"/>
    <w:rsid w:val="00F33550"/>
    <w:rsid w:val="00F52A74"/>
    <w:rsid w:val="00F631AE"/>
    <w:rsid w:val="00F71E73"/>
    <w:rsid w:val="00F841C0"/>
    <w:rsid w:val="00F858CD"/>
    <w:rsid w:val="00FB3378"/>
    <w:rsid w:val="00FB4EAF"/>
    <w:rsid w:val="00FC20C9"/>
    <w:rsid w:val="00FC39AF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2823</Words>
  <Characters>15249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7</cp:revision>
  <cp:lastPrinted>2019-03-15T12:10:00Z</cp:lastPrinted>
  <dcterms:created xsi:type="dcterms:W3CDTF">2020-03-25T16:40:00Z</dcterms:created>
  <dcterms:modified xsi:type="dcterms:W3CDTF">2020-03-25T17:30:00Z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