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1B98308F" w:rsidR="00451796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 xml:space="preserve">Mário Reis </w:t>
      </w:r>
      <w:proofErr w:type="spellStart"/>
      <w:r w:rsidR="0055052A" w:rsidRPr="002F5FDC">
        <w:rPr>
          <w:rFonts w:ascii="Cambria" w:hAnsi="Cambria" w:cs="Arial"/>
        </w:rPr>
        <w:t>Filgueiras</w:t>
      </w:r>
      <w:proofErr w:type="spellEnd"/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B10AB">
        <w:rPr>
          <w:rFonts w:ascii="Cambria" w:hAnsi="Cambria" w:cs="Arial"/>
          <w:b/>
          <w:bCs/>
        </w:rPr>
        <w:t>SOMA MG PRODUTOS HOSPITALARES LTDA</w:t>
      </w:r>
      <w:r w:rsidRPr="002F5FDC">
        <w:rPr>
          <w:rFonts w:ascii="Cambria" w:hAnsi="Cambria" w:cs="Arial"/>
        </w:rPr>
        <w:t xml:space="preserve">, localizado na </w:t>
      </w:r>
      <w:r w:rsidR="005B10AB">
        <w:rPr>
          <w:rFonts w:ascii="Cambria" w:hAnsi="Cambria" w:cs="Arial"/>
        </w:rPr>
        <w:t>Estrada Pedro Rosa da Silva, nº. 515, bairro Residencial Park, Extrema/MG, CEP 37.640-000</w:t>
      </w:r>
      <w:r w:rsidRPr="002F5FDC">
        <w:rPr>
          <w:rFonts w:ascii="Cambria" w:hAnsi="Cambria" w:cs="Arial"/>
        </w:rPr>
        <w:t xml:space="preserve">, cujo CNPJ é </w:t>
      </w:r>
      <w:r w:rsidR="005B10AB">
        <w:rPr>
          <w:rFonts w:ascii="Cambria" w:hAnsi="Cambria" w:cs="Arial"/>
        </w:rPr>
        <w:t>12.927.876/0001-67</w:t>
      </w:r>
      <w:r w:rsidRPr="002F5FDC">
        <w:rPr>
          <w:rFonts w:ascii="Cambria" w:hAnsi="Cambria" w:cs="Arial"/>
        </w:rPr>
        <w:t xml:space="preserve">, neste ato representado por </w:t>
      </w:r>
      <w:r w:rsidR="005B10AB">
        <w:rPr>
          <w:rFonts w:ascii="Cambria" w:hAnsi="Cambria" w:cs="Arial"/>
        </w:rPr>
        <w:t>Ricardo Vieira Cassiano</w:t>
      </w:r>
      <w:r w:rsidR="00CF038B" w:rsidRPr="002F5FDC">
        <w:rPr>
          <w:rFonts w:ascii="Cambria" w:hAnsi="Cambria" w:cs="Arial"/>
        </w:rPr>
        <w:t xml:space="preserve">, inscrito no CPF/MF sob o nº. </w:t>
      </w:r>
      <w:r w:rsidR="005B10AB">
        <w:rPr>
          <w:rFonts w:ascii="Cambria" w:hAnsi="Cambria" w:cs="Arial"/>
        </w:rPr>
        <w:t>178.397.978-06</w:t>
      </w:r>
      <w:r w:rsidRPr="002F5FDC">
        <w:rPr>
          <w:rFonts w:ascii="Cambria" w:hAnsi="Cambria" w:cs="Arial"/>
        </w:rPr>
        <w:t>, conforme quadro abaixo:</w:t>
      </w:r>
    </w:p>
    <w:p w14:paraId="58248821" w14:textId="77777777" w:rsidR="00101191" w:rsidRPr="002F5FDC" w:rsidRDefault="0010119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29"/>
        <w:gridCol w:w="778"/>
        <w:gridCol w:w="946"/>
        <w:gridCol w:w="826"/>
        <w:gridCol w:w="778"/>
        <w:gridCol w:w="826"/>
        <w:gridCol w:w="778"/>
        <w:gridCol w:w="826"/>
      </w:tblGrid>
      <w:tr w:rsidR="00A05D84" w:rsidRPr="00A05D84" w14:paraId="58E0D09B" w14:textId="77777777" w:rsidTr="00932B37">
        <w:trPr>
          <w:trHeight w:val="21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14:paraId="41B76D31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  <w:hideMark/>
          </w:tcPr>
          <w:p w14:paraId="34E4C47F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758" w:type="dxa"/>
            <w:gridSpan w:val="7"/>
            <w:shd w:val="clear" w:color="auto" w:fill="auto"/>
            <w:vAlign w:val="center"/>
            <w:hideMark/>
          </w:tcPr>
          <w:p w14:paraId="475311DB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A05D84" w:rsidRPr="00A05D84" w14:paraId="3E2AFA25" w14:textId="77777777" w:rsidTr="00932B37">
        <w:trPr>
          <w:trHeight w:val="210"/>
        </w:trPr>
        <w:tc>
          <w:tcPr>
            <w:tcW w:w="527" w:type="dxa"/>
            <w:vMerge/>
            <w:vAlign w:val="center"/>
            <w:hideMark/>
          </w:tcPr>
          <w:p w14:paraId="43AFA02D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43A0BE55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550" w:type="dxa"/>
            <w:gridSpan w:val="3"/>
            <w:shd w:val="clear" w:color="000000" w:fill="BFBFBF"/>
            <w:vAlign w:val="center"/>
            <w:hideMark/>
          </w:tcPr>
          <w:p w14:paraId="08B29082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455E859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04" w:type="dxa"/>
            <w:gridSpan w:val="2"/>
            <w:shd w:val="clear" w:color="000000" w:fill="BFBFBF"/>
            <w:vAlign w:val="center"/>
            <w:hideMark/>
          </w:tcPr>
          <w:p w14:paraId="5638052A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A05D84" w:rsidRPr="00A05D84" w14:paraId="6688BC6C" w14:textId="77777777" w:rsidTr="00932B37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11CB27C6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39C19199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51FB7D0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37F8B60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5B6C4318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6356E907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18368E4F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14:paraId="7FFE1B3A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shd w:val="clear" w:color="000000" w:fill="D9D9D9"/>
            <w:vAlign w:val="center"/>
            <w:hideMark/>
          </w:tcPr>
          <w:p w14:paraId="5267788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A05D84" w:rsidRPr="00A05D84" w14:paraId="5A9F219B" w14:textId="77777777" w:rsidTr="00932B37">
        <w:trPr>
          <w:trHeight w:val="230"/>
        </w:trPr>
        <w:tc>
          <w:tcPr>
            <w:tcW w:w="527" w:type="dxa"/>
            <w:vMerge/>
            <w:vAlign w:val="center"/>
            <w:hideMark/>
          </w:tcPr>
          <w:p w14:paraId="26B15719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vAlign w:val="center"/>
            <w:hideMark/>
          </w:tcPr>
          <w:p w14:paraId="7C672814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1C798AD8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DD03271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72C1F2C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32B4BA38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5A58CB03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14:paraId="1B7115AC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5C592A52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A05D84" w:rsidRPr="00A05D84" w14:paraId="1850DDA0" w14:textId="77777777" w:rsidTr="00932B37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25D92BF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778C22E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gram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agua</w:t>
            </w:r>
            <w:proofErr w:type="gram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bi-destilada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10 ml para injeção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EBE2692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DA69EF" w14:textId="4714067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0,320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91EC6D2" w14:textId="3B2F8DB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CBE4DB0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BB74C41" w14:textId="63919A86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1F521FF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425F8F3" w14:textId="6B861EF4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48.000,00</w:t>
            </w:r>
          </w:p>
        </w:tc>
      </w:tr>
      <w:tr w:rsidR="00A05D84" w:rsidRPr="00A05D84" w14:paraId="292699C6" w14:textId="77777777" w:rsidTr="00932B37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152F76C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6EAE233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brometro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ipratópio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solução nebuliz:0,25 mg/ml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F46AA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AACAEB5" w14:textId="250007E6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0,930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DB74360" w14:textId="4738FD4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1.860,00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AA089D4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BD43639" w14:textId="2E5EE212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1.860,00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3108FE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F32BB69" w14:textId="5124F172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9.300,00</w:t>
            </w:r>
          </w:p>
        </w:tc>
      </w:tr>
      <w:tr w:rsidR="00A05D84" w:rsidRPr="00A05D84" w14:paraId="28874EDA" w14:textId="77777777" w:rsidTr="00932B37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8E610E1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D225A4F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cloreto de sódio solução injetável 0,9 % ampola 10 ml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9EF68FB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09B4EAF" w14:textId="31D1961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0,340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265FD4" w14:textId="3F4CF8FB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36E9BC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B1A119" w14:textId="085A2D71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27E0C2F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8A62139" w14:textId="10C072A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10.200,00</w:t>
            </w:r>
          </w:p>
        </w:tc>
      </w:tr>
      <w:tr w:rsidR="00A05D84" w:rsidRPr="00A05D84" w14:paraId="098C29F7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9E8CA6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2A996A7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furosemida 10mg/ml ampola 2ml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05583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15FDC2" w14:textId="6E978B6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5B4FC21" w14:textId="3C3D408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B39532E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138F9B4" w14:textId="0B442AF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1D0611B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22A263F" w14:textId="06920E3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26.500,00</w:t>
            </w:r>
          </w:p>
        </w:tc>
      </w:tr>
      <w:tr w:rsidR="00A05D84" w:rsidRPr="00A05D84" w14:paraId="014FA9F3" w14:textId="77777777" w:rsidTr="00932B37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6132A293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E93C3EE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haloperidol</w:t>
            </w:r>
            <w:proofErr w:type="spellEnd"/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5 mg/ml ampola 1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5D07C32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A395206" w14:textId="297B3F3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1,150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40C6B13" w14:textId="336A84F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B7488E7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0B4C6F5" w14:textId="6112607C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575,00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24171F6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3BD8C63" w14:textId="0BDE823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2.875,00</w:t>
            </w:r>
          </w:p>
        </w:tc>
      </w:tr>
      <w:tr w:rsidR="00A05D84" w:rsidRPr="00A05D84" w14:paraId="01B35D86" w14:textId="77777777" w:rsidTr="00932B37">
        <w:trPr>
          <w:trHeight w:val="210"/>
        </w:trPr>
        <w:tc>
          <w:tcPr>
            <w:tcW w:w="527" w:type="dxa"/>
            <w:shd w:val="clear" w:color="auto" w:fill="auto"/>
            <w:vAlign w:val="center"/>
            <w:hideMark/>
          </w:tcPr>
          <w:p w14:paraId="683789DF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5B10B80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Adenosina 6 mg/2ml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130A7C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98620D8" w14:textId="46BA9FBB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9,200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9A6EA97" w14:textId="7A665ED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38280D1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094A339" w14:textId="00A199BB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469E9E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D3FF63B" w14:textId="77C9889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46.000,00</w:t>
            </w:r>
          </w:p>
        </w:tc>
      </w:tr>
      <w:tr w:rsidR="00A05D84" w:rsidRPr="00A05D84" w14:paraId="3DB1D516" w14:textId="77777777" w:rsidTr="00932B37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59178803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76C9CCFB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ÁCIDO FOLICO 5 MG COMPRIMIDO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6C9ADA0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2169117" w14:textId="1C8B0070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0,038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6C90182" w14:textId="61C95596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84BD6A1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75C8BD" w14:textId="0D32D8EC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A2C3DD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C40E0E2" w14:textId="2D8B81B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3.800,00</w:t>
            </w:r>
          </w:p>
        </w:tc>
      </w:tr>
      <w:tr w:rsidR="00A05D84" w:rsidRPr="00A05D84" w14:paraId="5ABB61AD" w14:textId="77777777" w:rsidTr="00932B37">
        <w:trPr>
          <w:trHeight w:val="210"/>
        </w:trPr>
        <w:tc>
          <w:tcPr>
            <w:tcW w:w="527" w:type="dxa"/>
            <w:shd w:val="clear" w:color="auto" w:fill="auto"/>
            <w:vAlign w:val="center"/>
            <w:hideMark/>
          </w:tcPr>
          <w:p w14:paraId="6A488747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2729" w:type="dxa"/>
            <w:shd w:val="clear" w:color="000000" w:fill="FFFFFF"/>
            <w:noWrap/>
            <w:vAlign w:val="center"/>
            <w:hideMark/>
          </w:tcPr>
          <w:p w14:paraId="7B7AAA46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ALBENDAZOL SUSPENSÃO 40MG/ML FRASCO COM 10ML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BE32675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447270D" w14:textId="1E695D32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0,872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B201AD" w14:textId="01B64E21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1.744,00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FF72F86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8E71441" w14:textId="2FC1E14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1.744,00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400BCA8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B5257F7" w14:textId="7C4E0360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8.720,00</w:t>
            </w:r>
          </w:p>
        </w:tc>
      </w:tr>
      <w:tr w:rsidR="00A05D84" w:rsidRPr="00A05D84" w14:paraId="158C4532" w14:textId="77777777" w:rsidTr="00932B37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19F1F7C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087B8A1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ALENDRONATO DE SÓDIO COMPRIMIDO 70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1C2D77F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AD20944" w14:textId="71A254C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0,175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BA3F49" w14:textId="3435262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21A953C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0DBDDBC" w14:textId="3E373DB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DD66551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4F99D2E" w14:textId="2AB4119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</w:tr>
      <w:tr w:rsidR="00A05D84" w:rsidRPr="00A05D84" w14:paraId="6D114DEF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14754B3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8892015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AMINOFILINA COMPRIMIDO 100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A0A34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0A529AD" w14:textId="4847928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3C7297" w14:textId="6340A01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904F328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DF124D8" w14:textId="0AC2158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71F27BD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144837C" w14:textId="502F3C1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</w:tr>
      <w:tr w:rsidR="00A05D84" w:rsidRPr="00A05D84" w14:paraId="1F67D322" w14:textId="77777777" w:rsidTr="00932B37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BE7B75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13728092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BESILATO DE ANLODIPINO COMPRIMIDO 5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ABB185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6A17707" w14:textId="2231EFE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B6034F0" w14:textId="19420CD8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4DBBC86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CDC1248" w14:textId="381B1F96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1B63770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6799104" w14:textId="66DDC8D8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A05D84" w:rsidRPr="00A05D84" w14:paraId="611D3283" w14:textId="77777777" w:rsidTr="00932B37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6D1B758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143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51787C08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CLONAZEPAM SOLUÇÃO ORAL 2,5 MG/ML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63B1D8B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4E920C7" w14:textId="6F48C730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1,700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E9B76D8" w14:textId="03F03B6B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D2AFC63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21131F" w14:textId="2E07C4E1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1.360,00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0E745BC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6AFCFD" w14:textId="7F3E3D7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6.800,00</w:t>
            </w:r>
          </w:p>
        </w:tc>
      </w:tr>
      <w:tr w:rsidR="00A05D84" w:rsidRPr="00A05D84" w14:paraId="1931928D" w14:textId="77777777" w:rsidTr="00932B37">
        <w:trPr>
          <w:trHeight w:val="63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827B085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5ABAB7E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FLUOXETINA CÁPSULA 20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5DEDE10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1F9C4C2" w14:textId="13E7F2F6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0,065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FE221C" w14:textId="4435E390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16F91FF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40A700" w14:textId="47C8EF9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B5369CA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A0E4C76" w14:textId="3F4F6F01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48.750,00</w:t>
            </w:r>
          </w:p>
        </w:tc>
      </w:tr>
      <w:tr w:rsidR="00A05D84" w:rsidRPr="00A05D84" w14:paraId="7DB913C4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DCFD8C8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49BC34EA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ESPIRONOLACTONA COMPRIMIDO 25 MG 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446E10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E34AD14" w14:textId="061691F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0,136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5E0ADB0" w14:textId="0F71C35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773EF1D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5A8EB86" w14:textId="726A245C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4.080,00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C60522A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63CF0F9" w14:textId="787B3914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20.400,00</w:t>
            </w:r>
          </w:p>
        </w:tc>
      </w:tr>
      <w:tr w:rsidR="00A05D84" w:rsidRPr="00A05D84" w14:paraId="099C9D76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0384428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499B9968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GLIBENCLAMIDA COMPRIMIDO 5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15913A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54DF71" w14:textId="6A0D20C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0,022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00CB4D0" w14:textId="31F205C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2816355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8CC9C11" w14:textId="7F72737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C8C14DE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5093035" w14:textId="079839B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16.500,00</w:t>
            </w:r>
          </w:p>
        </w:tc>
      </w:tr>
      <w:tr w:rsidR="00A05D84" w:rsidRPr="00A05D84" w14:paraId="054585DF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85177E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246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4872CAEA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NORTRIPTILINA CLORIDRATO 50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6DF4A99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F3DB662" w14:textId="4D3AA9B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0,380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D8AAF89" w14:textId="67EFE0EB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C7CDDD5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56FDA9" w14:textId="74295AD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D4E0899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5ACA502" w14:textId="3C3FCC7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19.000,00</w:t>
            </w:r>
          </w:p>
        </w:tc>
      </w:tr>
      <w:tr w:rsidR="00A05D84" w:rsidRPr="00A05D84" w14:paraId="3F9EDD30" w14:textId="77777777" w:rsidTr="00932B37">
        <w:trPr>
          <w:trHeight w:val="210"/>
        </w:trPr>
        <w:tc>
          <w:tcPr>
            <w:tcW w:w="527" w:type="dxa"/>
            <w:shd w:val="clear" w:color="auto" w:fill="auto"/>
            <w:vAlign w:val="center"/>
            <w:hideMark/>
          </w:tcPr>
          <w:p w14:paraId="572D7CAC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254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714C953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PREDNISONA 20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37C2BC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DA834BB" w14:textId="1431BE5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8FBAFB2" w14:textId="11C7C1A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A8FF743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00D96A3" w14:textId="0FDBFE2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458C820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D025675" w14:textId="093BDAE8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25.500,00</w:t>
            </w:r>
          </w:p>
        </w:tc>
      </w:tr>
      <w:tr w:rsidR="00A05D84" w:rsidRPr="00A05D84" w14:paraId="070D8AC5" w14:textId="77777777" w:rsidTr="00932B37">
        <w:trPr>
          <w:trHeight w:val="21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C984F42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0A256222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PREDNISONA 5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7326CF2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48A5B67" w14:textId="1AE021B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AE14FF2" w14:textId="2C7F95D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0C49C02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1A1A8D5" w14:textId="1A2EED6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1D6BE63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6529420" w14:textId="10BBA0E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5.250,00</w:t>
            </w:r>
          </w:p>
        </w:tc>
      </w:tr>
      <w:tr w:rsidR="00A05D84" w:rsidRPr="00A05D84" w14:paraId="6510FD34" w14:textId="77777777" w:rsidTr="00932B37">
        <w:trPr>
          <w:trHeight w:val="21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D915DD1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CC8E1E2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SINVASTATINA 10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018E7578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13D3251" w14:textId="3895A61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3C03055" w14:textId="078FC81D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F0B0930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56C6E40" w14:textId="45A6F35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CE51CE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352553C2" w14:textId="30C66708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35.000,00</w:t>
            </w:r>
          </w:p>
        </w:tc>
      </w:tr>
      <w:tr w:rsidR="00A05D84" w:rsidRPr="00A05D84" w14:paraId="5EC3DB49" w14:textId="77777777" w:rsidTr="00932B37">
        <w:trPr>
          <w:trHeight w:val="420"/>
        </w:trPr>
        <w:tc>
          <w:tcPr>
            <w:tcW w:w="527" w:type="dxa"/>
            <w:shd w:val="clear" w:color="auto" w:fill="auto"/>
            <w:vAlign w:val="center"/>
            <w:hideMark/>
          </w:tcPr>
          <w:p w14:paraId="57CEA09C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272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CF47004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SINVASTATINA COMPRIMIDO 20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387A2025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0300B5A" w14:textId="24C9617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0E30425B" w14:textId="60B27AF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6C6E5B8C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0BAF66E" w14:textId="0E5D832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F8CBB70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54FFC3F4" w14:textId="4C3A54C5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52.500,00</w:t>
            </w:r>
          </w:p>
        </w:tc>
      </w:tr>
      <w:tr w:rsidR="00A05D84" w:rsidRPr="00A05D84" w14:paraId="3A50A12B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AC063DA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273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1C35DFD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SINVASTATINA COMPRIMIDO 40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EF98AC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64EB6C8" w14:textId="578DB3EC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0,130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4C70E77" w14:textId="0B30EAFA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1382D615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1D5B9802" w14:textId="69FF398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DE336ED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0BF16C2" w14:textId="39DE2BD9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65.000,00</w:t>
            </w:r>
          </w:p>
        </w:tc>
      </w:tr>
      <w:tr w:rsidR="00A05D84" w:rsidRPr="00A05D84" w14:paraId="10ABB2AF" w14:textId="77777777" w:rsidTr="00932B37">
        <w:trPr>
          <w:trHeight w:val="4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243CFF4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285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3E8D9B9B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TRAVAPROSTA 0,004 MG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9976C96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2DAA2F" w14:textId="42796D80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12,100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FE691EE" w14:textId="5EC82EC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7B7954E3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78BA8B5D" w14:textId="5A24D704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27815537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7AEDE26" w14:textId="542FBCD3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30.250,00</w:t>
            </w:r>
          </w:p>
        </w:tc>
      </w:tr>
      <w:tr w:rsidR="00A05D84" w:rsidRPr="00A05D84" w14:paraId="221A38DF" w14:textId="77777777" w:rsidTr="00932B37">
        <w:trPr>
          <w:trHeight w:val="630"/>
        </w:trPr>
        <w:tc>
          <w:tcPr>
            <w:tcW w:w="527" w:type="dxa"/>
            <w:shd w:val="clear" w:color="auto" w:fill="auto"/>
            <w:vAlign w:val="center"/>
            <w:hideMark/>
          </w:tcPr>
          <w:p w14:paraId="25F29F98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287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67E150A6" w14:textId="77777777" w:rsidR="00A05D84" w:rsidRPr="00A05D84" w:rsidRDefault="00A05D84" w:rsidP="00A05D84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VALPROATO DE SÓDIO 250MG/ 5 ML XAROPE - FRASCO COM 100 ML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49DFE69E" w14:textId="77777777" w:rsidR="00A05D84" w:rsidRPr="00A05D84" w:rsidRDefault="00A05D84" w:rsidP="00A05D8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D9F0DF9" w14:textId="3351B9EC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49E7C360" w14:textId="4C92C96F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3F235F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203CEA20" w14:textId="4BAD64B8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14:paraId="5BEE95B4" w14:textId="77777777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826" w:type="dxa"/>
            <w:shd w:val="clear" w:color="000000" w:fill="FFFFFF"/>
            <w:vAlign w:val="center"/>
            <w:hideMark/>
          </w:tcPr>
          <w:p w14:paraId="6AF2108D" w14:textId="04F7F2AE" w:rsidR="00A05D84" w:rsidRPr="00A05D84" w:rsidRDefault="00A05D84" w:rsidP="00932B37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A05D84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8.750,00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421FD8C2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proofErr w:type="gramStart"/>
      <w:r w:rsidRPr="002F5FDC">
        <w:rPr>
          <w:rFonts w:ascii="Cambria" w:hAnsi="Cambria" w:cs="Verdana"/>
        </w:rPr>
        <w:noBreakHyphen/>
        <w:t xml:space="preserve"> Os</w:t>
      </w:r>
      <w:proofErr w:type="gramEnd"/>
      <w:r w:rsidRPr="002F5FDC">
        <w:rPr>
          <w:rFonts w:ascii="Cambria" w:hAnsi="Cambria" w:cs="Verdana"/>
        </w:rPr>
        <w:t xml:space="preserve">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48A05FEA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Nos</w:t>
      </w:r>
      <w:proofErr w:type="gramEnd"/>
      <w:r w:rsidRPr="002F5FD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Ocorrendo</w:t>
      </w:r>
      <w:proofErr w:type="gramEnd"/>
      <w:r w:rsidRPr="002F5FD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6772B79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1DBDDE5A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036D5C98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4E2F1DFB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lastRenderedPageBreak/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48D29395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Se</w:t>
      </w:r>
      <w:proofErr w:type="gramEnd"/>
      <w:r w:rsidRPr="002F5FD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03104DE0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2F5FDC">
        <w:rPr>
          <w:rFonts w:ascii="Cambria" w:hAnsi="Cambria" w:cs="Arial"/>
        </w:rPr>
        <w:t>á</w:t>
      </w:r>
      <w:proofErr w:type="spellEnd"/>
      <w:r w:rsidRPr="002F5FD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3EFE4BBF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Fica</w:t>
      </w:r>
      <w:proofErr w:type="gramEnd"/>
      <w:r w:rsidRPr="002F5FD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4880821D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494A492D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33343509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proofErr w:type="gramStart"/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</w:t>
      </w:r>
      <w:proofErr w:type="gramEnd"/>
      <w:r w:rsidRPr="002F5FDC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5177AF8C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F5F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54789938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>Município de Papagaios/MG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6EAAE862" w:rsidR="00451796" w:rsidRPr="002F5FDC" w:rsidRDefault="00EA0C36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Soma MG Produtos Hospitalares Ltda</w:t>
      </w:r>
    </w:p>
    <w:p w14:paraId="2014A0A0" w14:textId="1873B24B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EA0C36">
        <w:rPr>
          <w:rFonts w:ascii="Cambria" w:hAnsi="Cambria" w:cs="Arial"/>
        </w:rPr>
        <w:t>12.927.876/0001-67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229A"/>
    <w:rsid w:val="000054A6"/>
    <w:rsid w:val="00015411"/>
    <w:rsid w:val="000627E0"/>
    <w:rsid w:val="0006358B"/>
    <w:rsid w:val="00067901"/>
    <w:rsid w:val="0009545C"/>
    <w:rsid w:val="000B6A5B"/>
    <w:rsid w:val="000B7123"/>
    <w:rsid w:val="000E164B"/>
    <w:rsid w:val="00101191"/>
    <w:rsid w:val="001020CF"/>
    <w:rsid w:val="00105C5C"/>
    <w:rsid w:val="00111DDF"/>
    <w:rsid w:val="00115FF0"/>
    <w:rsid w:val="0013144E"/>
    <w:rsid w:val="00133649"/>
    <w:rsid w:val="00170485"/>
    <w:rsid w:val="00192B2D"/>
    <w:rsid w:val="001B01D2"/>
    <w:rsid w:val="001B32AC"/>
    <w:rsid w:val="001C0497"/>
    <w:rsid w:val="001C32B6"/>
    <w:rsid w:val="001C3A40"/>
    <w:rsid w:val="001E7DF6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2330B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C6413"/>
    <w:rsid w:val="003F22DD"/>
    <w:rsid w:val="00414CC8"/>
    <w:rsid w:val="00451796"/>
    <w:rsid w:val="00452888"/>
    <w:rsid w:val="00457FA1"/>
    <w:rsid w:val="00484866"/>
    <w:rsid w:val="00493C30"/>
    <w:rsid w:val="004943EC"/>
    <w:rsid w:val="004B0616"/>
    <w:rsid w:val="004B0D19"/>
    <w:rsid w:val="004D5CBF"/>
    <w:rsid w:val="004F75AB"/>
    <w:rsid w:val="00504AD6"/>
    <w:rsid w:val="0051198F"/>
    <w:rsid w:val="00512095"/>
    <w:rsid w:val="0053060B"/>
    <w:rsid w:val="0055052A"/>
    <w:rsid w:val="00554490"/>
    <w:rsid w:val="0055457C"/>
    <w:rsid w:val="00587E78"/>
    <w:rsid w:val="005A6461"/>
    <w:rsid w:val="005B10AB"/>
    <w:rsid w:val="005B37FA"/>
    <w:rsid w:val="005D1CB4"/>
    <w:rsid w:val="005E1D49"/>
    <w:rsid w:val="005F6A8B"/>
    <w:rsid w:val="00600CAE"/>
    <w:rsid w:val="0060767D"/>
    <w:rsid w:val="0062376A"/>
    <w:rsid w:val="00624246"/>
    <w:rsid w:val="0062657D"/>
    <w:rsid w:val="00634F35"/>
    <w:rsid w:val="00660F7B"/>
    <w:rsid w:val="006A3160"/>
    <w:rsid w:val="006A5940"/>
    <w:rsid w:val="006D28A3"/>
    <w:rsid w:val="006D2D89"/>
    <w:rsid w:val="00701633"/>
    <w:rsid w:val="00722F7D"/>
    <w:rsid w:val="00750F8A"/>
    <w:rsid w:val="00752333"/>
    <w:rsid w:val="0075364A"/>
    <w:rsid w:val="00757C78"/>
    <w:rsid w:val="00764CE5"/>
    <w:rsid w:val="00772D68"/>
    <w:rsid w:val="0078643E"/>
    <w:rsid w:val="007A7814"/>
    <w:rsid w:val="007C349B"/>
    <w:rsid w:val="007D0A78"/>
    <w:rsid w:val="007E5654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2B37"/>
    <w:rsid w:val="009334A6"/>
    <w:rsid w:val="009624BC"/>
    <w:rsid w:val="0096350D"/>
    <w:rsid w:val="009735B9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D24D7"/>
    <w:rsid w:val="009E51B3"/>
    <w:rsid w:val="009F4572"/>
    <w:rsid w:val="009F5532"/>
    <w:rsid w:val="00A05D84"/>
    <w:rsid w:val="00A1649F"/>
    <w:rsid w:val="00A30556"/>
    <w:rsid w:val="00A76724"/>
    <w:rsid w:val="00AC201A"/>
    <w:rsid w:val="00AD595C"/>
    <w:rsid w:val="00AF0743"/>
    <w:rsid w:val="00B02B92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038B"/>
    <w:rsid w:val="00CF1FF5"/>
    <w:rsid w:val="00D014A2"/>
    <w:rsid w:val="00D52BE4"/>
    <w:rsid w:val="00D564F0"/>
    <w:rsid w:val="00D66A2C"/>
    <w:rsid w:val="00D722EE"/>
    <w:rsid w:val="00D84AB7"/>
    <w:rsid w:val="00DA072F"/>
    <w:rsid w:val="00E07394"/>
    <w:rsid w:val="00E10024"/>
    <w:rsid w:val="00E459A1"/>
    <w:rsid w:val="00E5470B"/>
    <w:rsid w:val="00E562ED"/>
    <w:rsid w:val="00E8174A"/>
    <w:rsid w:val="00EA0C36"/>
    <w:rsid w:val="00EA5036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2B69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2424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15487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2020-07-20T20:14:00Z</dcterms:created>
  <dcterms:modified xsi:type="dcterms:W3CDTF">2020-07-20T20:22:00Z</dcterms:modified>
</cp:coreProperties>
</file>