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PROCESSO LICITATÓRIO Nº </w:t>
      </w:r>
      <w:r w:rsidR="00422712">
        <w:rPr>
          <w:rFonts w:ascii="Cambria" w:hAnsi="Cambria"/>
          <w:b/>
          <w:szCs w:val="24"/>
        </w:rPr>
        <w:t>070/2020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PREGÃO PRESENCIAL Nº </w:t>
      </w:r>
      <w:r w:rsidR="00422712">
        <w:rPr>
          <w:rFonts w:ascii="Cambria" w:hAnsi="Cambria"/>
          <w:b/>
          <w:szCs w:val="24"/>
        </w:rPr>
        <w:t>038/2020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6E6714">
      <w:pPr>
        <w:pStyle w:val="Ttulo1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ATA DE REGISTRO DE PREÇOS Nº </w:t>
      </w:r>
      <w:r w:rsidR="000B4597">
        <w:rPr>
          <w:rFonts w:ascii="Cambria" w:hAnsi="Cambria"/>
          <w:szCs w:val="24"/>
        </w:rPr>
        <w:t>027/2020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PROCESSO Nº </w:t>
      </w:r>
      <w:r w:rsidR="00422712">
        <w:rPr>
          <w:rFonts w:ascii="Cambria" w:hAnsi="Cambria"/>
          <w:szCs w:val="24"/>
        </w:rPr>
        <w:t>070/2020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VALIDADE: 12 meses.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</w:rPr>
        <w:t>Aos</w:t>
      </w:r>
      <w:r w:rsidR="001B79C6">
        <w:rPr>
          <w:rFonts w:ascii="Cambria" w:hAnsi="Cambria" w:cs="Arial"/>
        </w:rPr>
        <w:t xml:space="preserve"> 22 (vinte e dois) dias do mês de junho </w:t>
      </w:r>
      <w:r w:rsidRPr="00422712">
        <w:rPr>
          <w:rFonts w:ascii="Cambria" w:hAnsi="Cambria" w:cs="Arial"/>
        </w:rPr>
        <w:t xml:space="preserve">de </w:t>
      </w:r>
      <w:r w:rsidR="00775ABD">
        <w:rPr>
          <w:rFonts w:ascii="Cambria" w:hAnsi="Cambria" w:cs="Arial"/>
        </w:rPr>
        <w:t>2020</w:t>
      </w:r>
      <w:r w:rsidRPr="00422712">
        <w:rPr>
          <w:rFonts w:ascii="Cambria" w:hAnsi="Cambria" w:cs="Arial"/>
        </w:rPr>
        <w:t xml:space="preserve">, na sala de licitações, na sede da Prefeitura Municipal, situada na </w:t>
      </w:r>
      <w:r w:rsidR="001B79C6">
        <w:rPr>
          <w:rFonts w:ascii="Cambria" w:hAnsi="Cambria" w:cs="Arial"/>
        </w:rPr>
        <w:t>Avenida Francisco Valadares da Fonseca, nº. 250, bairro Vasco Lopes, Papagaios/MG, CEP 35.669-000</w:t>
      </w:r>
      <w:r w:rsidRPr="00422712">
        <w:rPr>
          <w:rFonts w:ascii="Cambria" w:hAnsi="Cambria" w:cs="Arial"/>
        </w:rPr>
        <w:t xml:space="preserve">, o Exmo. Sr. Prefeito Municipal, Sr. </w:t>
      </w:r>
      <w:r w:rsidR="001B79C6">
        <w:rPr>
          <w:rFonts w:ascii="Cambria" w:hAnsi="Cambria" w:cs="Arial"/>
        </w:rPr>
        <w:t xml:space="preserve">Mário Reis </w:t>
      </w:r>
      <w:proofErr w:type="spellStart"/>
      <w:r w:rsidR="001B79C6">
        <w:rPr>
          <w:rFonts w:ascii="Cambria" w:hAnsi="Cambria" w:cs="Arial"/>
        </w:rPr>
        <w:t>Filgueiras</w:t>
      </w:r>
      <w:proofErr w:type="spellEnd"/>
      <w:r w:rsidRPr="00422712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22712">
        <w:rPr>
          <w:rFonts w:ascii="Cambria" w:hAnsi="Cambria" w:cs="Arial"/>
        </w:rPr>
        <w:t>038/2020</w:t>
      </w:r>
      <w:r w:rsidRPr="00422712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22712">
        <w:rPr>
          <w:rFonts w:ascii="Cambria" w:hAnsi="Cambria" w:cs="Arial"/>
        </w:rPr>
        <w:t>070/2020</w:t>
      </w:r>
      <w:r w:rsidRPr="00422712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972D0D">
        <w:rPr>
          <w:rFonts w:ascii="Cambria" w:hAnsi="Cambria" w:cs="Arial"/>
          <w:b/>
        </w:rPr>
        <w:t>NUTRIBODY DIETAS E SUPLEMENTOS ALIMENTARES EIRELI EPP</w:t>
      </w:r>
      <w:r w:rsidRPr="00422712">
        <w:rPr>
          <w:rFonts w:ascii="Cambria" w:hAnsi="Cambria" w:cs="Arial"/>
        </w:rPr>
        <w:t xml:space="preserve">, localizado na </w:t>
      </w:r>
      <w:r w:rsidR="00972D0D">
        <w:rPr>
          <w:rFonts w:ascii="Cambria" w:hAnsi="Cambria" w:cs="Arial"/>
        </w:rPr>
        <w:t>Rua Minas Gerais, nº. 1383, Centro, Divinópolis/MG, CEP 35.500-007</w:t>
      </w:r>
      <w:r w:rsidRPr="00422712">
        <w:rPr>
          <w:rFonts w:ascii="Cambria" w:hAnsi="Cambria" w:cs="Arial"/>
        </w:rPr>
        <w:t xml:space="preserve">, cujo CNPJ é </w:t>
      </w:r>
      <w:r w:rsidR="00972D0D">
        <w:rPr>
          <w:rFonts w:ascii="Cambria" w:hAnsi="Cambria" w:cs="Arial"/>
        </w:rPr>
        <w:t>11.050.585/0001-70</w:t>
      </w:r>
      <w:r w:rsidRPr="00422712">
        <w:rPr>
          <w:rFonts w:ascii="Cambria" w:hAnsi="Cambria" w:cs="Arial"/>
        </w:rPr>
        <w:t xml:space="preserve">, neste ato representado por </w:t>
      </w:r>
      <w:proofErr w:type="spellStart"/>
      <w:r w:rsidR="006554CE">
        <w:rPr>
          <w:rFonts w:ascii="Cambria" w:hAnsi="Cambria" w:cs="Arial"/>
        </w:rPr>
        <w:t>Kenio</w:t>
      </w:r>
      <w:proofErr w:type="spellEnd"/>
      <w:r w:rsidR="006554CE">
        <w:rPr>
          <w:rFonts w:ascii="Cambria" w:hAnsi="Cambria" w:cs="Arial"/>
        </w:rPr>
        <w:t xml:space="preserve"> Ferreira D’A</w:t>
      </w:r>
      <w:bookmarkStart w:id="0" w:name="_GoBack"/>
      <w:bookmarkEnd w:id="0"/>
      <w:r w:rsidR="006554CE">
        <w:rPr>
          <w:rFonts w:ascii="Cambria" w:hAnsi="Cambria" w:cs="Arial"/>
        </w:rPr>
        <w:t>lmeida</w:t>
      </w:r>
      <w:r w:rsidR="009739C0">
        <w:rPr>
          <w:rFonts w:ascii="Cambria" w:hAnsi="Cambria" w:cs="Arial"/>
        </w:rPr>
        <w:t xml:space="preserve">, inscrito no CPF/MF sob o nº. </w:t>
      </w:r>
      <w:r w:rsidR="006554CE">
        <w:rPr>
          <w:rFonts w:ascii="Cambria" w:hAnsi="Cambria" w:cs="Arial"/>
        </w:rPr>
        <w:t>884.519.926-68</w:t>
      </w:r>
      <w:r w:rsidRPr="00422712">
        <w:rPr>
          <w:rFonts w:ascii="Cambria" w:hAnsi="Cambria" w:cs="Arial"/>
        </w:rPr>
        <w:t>, conforme quadro abaixo:</w:t>
      </w:r>
    </w:p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14"/>
        <w:gridCol w:w="992"/>
        <w:gridCol w:w="1064"/>
        <w:gridCol w:w="921"/>
        <w:gridCol w:w="1173"/>
        <w:gridCol w:w="953"/>
        <w:gridCol w:w="1173"/>
        <w:gridCol w:w="1040"/>
      </w:tblGrid>
      <w:tr w:rsidR="00303269" w:rsidRPr="006554CE" w:rsidTr="009739C0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b/>
                <w:sz w:val="16"/>
                <w:szCs w:val="16"/>
              </w:rPr>
              <w:t>DESCRIÇÃO DO ITEM</w:t>
            </w:r>
          </w:p>
        </w:tc>
        <w:tc>
          <w:tcPr>
            <w:tcW w:w="73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b/>
                <w:sz w:val="16"/>
                <w:szCs w:val="16"/>
              </w:rPr>
              <w:t>QUANTIDADE/ VALOR</w:t>
            </w:r>
          </w:p>
        </w:tc>
      </w:tr>
      <w:tr w:rsidR="00303269" w:rsidRPr="006554CE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Limite decorrente de adesões</w:t>
            </w:r>
          </w:p>
        </w:tc>
      </w:tr>
      <w:tr w:rsidR="00303269" w:rsidRPr="006554CE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6554CE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6554CE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6554CE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Unitário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6554CE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6554CE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6554CE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6554CE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6554CE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554CE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</w:tr>
      <w:tr w:rsidR="006554CE" w:rsidRPr="006554CE" w:rsidTr="006554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54CE" w:rsidRPr="006554CE" w:rsidRDefault="006554CE" w:rsidP="006554CE">
            <w:pPr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>08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54CE" w:rsidRPr="006554CE" w:rsidRDefault="006554CE" w:rsidP="006554CE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 xml:space="preserve">Dieta </w:t>
            </w:r>
            <w:proofErr w:type="gramStart"/>
            <w:r w:rsidRPr="006554CE">
              <w:rPr>
                <w:rFonts w:ascii="Cambria" w:hAnsi="Cambria"/>
                <w:sz w:val="16"/>
                <w:szCs w:val="16"/>
              </w:rPr>
              <w:t>padrão  pediátrica</w:t>
            </w:r>
            <w:proofErr w:type="gramEnd"/>
            <w:r w:rsidRPr="006554CE">
              <w:rPr>
                <w:rFonts w:ascii="Cambria" w:hAnsi="Cambria"/>
                <w:sz w:val="16"/>
                <w:szCs w:val="16"/>
              </w:rPr>
              <w:t xml:space="preserve">/infantil  - Dieta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nutricionalmente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 completa  para  crianças de  1  a  10  anos,  para  uso  oral  ou  enteral,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normocalorica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,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normoproteica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,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normolipidica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, com baixa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osmolaridade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>, embalagem de 380 a 400 g. Validade  mínima  igual  ou  superior  a  80%  do prazo total de validade contado a partir da data de sua fabricação. Referência PEDIASURE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26,25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131.250,00</w:t>
            </w:r>
          </w:p>
        </w:tc>
      </w:tr>
      <w:tr w:rsidR="006554CE" w:rsidRPr="006554CE" w:rsidTr="006554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54CE" w:rsidRPr="006554CE" w:rsidRDefault="006554CE" w:rsidP="006554CE">
            <w:pPr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lastRenderedPageBreak/>
              <w:t>09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54CE" w:rsidRPr="006554CE" w:rsidRDefault="006554CE" w:rsidP="006554CE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 xml:space="preserve">Fórmula   líquida 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nutricionalmente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  completa 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paranutrição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  enteral   ou   </w:t>
            </w:r>
            <w:proofErr w:type="gramStart"/>
            <w:r w:rsidRPr="006554CE">
              <w:rPr>
                <w:rFonts w:ascii="Cambria" w:hAnsi="Cambria"/>
                <w:sz w:val="16"/>
                <w:szCs w:val="16"/>
              </w:rPr>
              <w:t xml:space="preserve">oral,   </w:t>
            </w:r>
            <w:proofErr w:type="spellStart"/>
            <w:proofErr w:type="gramEnd"/>
            <w:r w:rsidRPr="006554CE">
              <w:rPr>
                <w:rFonts w:ascii="Cambria" w:hAnsi="Cambria"/>
                <w:sz w:val="16"/>
                <w:szCs w:val="16"/>
              </w:rPr>
              <w:t>normoclaórica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  1,0   a1,2Kcal/ml, 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normoprotéica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  e  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normolipídica,adicionada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de fibras, contendo de 15 a 20 gramas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defibras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por litro de dieta, e contendo no máximo 30%de proteínas de origem animal em relação ao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valortotal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de  proteínas da dieta. </w:t>
            </w:r>
            <w:proofErr w:type="gramStart"/>
            <w:r w:rsidRPr="006554CE">
              <w:rPr>
                <w:rFonts w:ascii="Cambria" w:hAnsi="Cambria"/>
                <w:sz w:val="16"/>
                <w:szCs w:val="16"/>
              </w:rPr>
              <w:t>Embalagem  modelo</w:t>
            </w:r>
            <w:proofErr w:type="gramEnd"/>
            <w:r w:rsidRPr="006554CE">
              <w:rPr>
                <w:rFonts w:ascii="Cambria" w:hAnsi="Cambria"/>
                <w:sz w:val="16"/>
                <w:szCs w:val="16"/>
              </w:rPr>
              <w:t xml:space="preserve"> TP1000ml, com tampa sistema abre e fecha. </w:t>
            </w:r>
            <w:proofErr w:type="spellStart"/>
            <w:proofErr w:type="gramStart"/>
            <w:r w:rsidRPr="006554CE">
              <w:rPr>
                <w:rFonts w:ascii="Cambria" w:hAnsi="Cambria"/>
                <w:sz w:val="16"/>
                <w:szCs w:val="16"/>
              </w:rPr>
              <w:t>Referência:Isosource</w:t>
            </w:r>
            <w:proofErr w:type="spellEnd"/>
            <w:proofErr w:type="gramEnd"/>
            <w:r w:rsidRPr="006554C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soya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fiber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/ Nutri enteral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soya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fiber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16,29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16.290,00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16.290,00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81.450,00</w:t>
            </w:r>
          </w:p>
        </w:tc>
      </w:tr>
      <w:tr w:rsidR="006554CE" w:rsidRPr="006554CE" w:rsidTr="006554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54CE" w:rsidRPr="006554CE" w:rsidRDefault="006554CE" w:rsidP="006554CE">
            <w:pPr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54CE" w:rsidRPr="006554CE" w:rsidRDefault="006554CE" w:rsidP="006554CE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 xml:space="preserve">Dieta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nutricionalmente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completa e balanceada (enriquecida de vitaminas e sais </w:t>
            </w:r>
            <w:proofErr w:type="gramStart"/>
            <w:r w:rsidRPr="006554CE">
              <w:rPr>
                <w:rFonts w:ascii="Cambria" w:hAnsi="Cambria"/>
                <w:sz w:val="16"/>
                <w:szCs w:val="16"/>
              </w:rPr>
              <w:t>minerais )</w:t>
            </w:r>
            <w:proofErr w:type="gramEnd"/>
            <w:r w:rsidRPr="006554CE">
              <w:rPr>
                <w:rFonts w:ascii="Cambria" w:hAnsi="Cambria"/>
                <w:sz w:val="16"/>
                <w:szCs w:val="16"/>
              </w:rPr>
              <w:t xml:space="preserve"> que pode ser usada como nutrição enteral ou como suplementação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oral.Isenta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de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sacarose,lactose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e glúten liquida.normocalorica,normolipídica,normoproteica,normoglicidica.Referência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Prodiet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Trophic</w:t>
            </w:r>
            <w:proofErr w:type="spellEnd"/>
            <w:r w:rsidRPr="006554C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554CE">
              <w:rPr>
                <w:rFonts w:ascii="Cambria" w:hAnsi="Cambria"/>
                <w:sz w:val="16"/>
                <w:szCs w:val="16"/>
              </w:rPr>
              <w:t>Soya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554CE">
              <w:rPr>
                <w:rFonts w:ascii="Cambria" w:hAnsi="Cambria"/>
                <w:sz w:val="16"/>
                <w:szCs w:val="16"/>
              </w:rPr>
              <w:t>5000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54CE" w:rsidRPr="006554CE" w:rsidRDefault="006554CE" w:rsidP="006554C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554CE">
              <w:rPr>
                <w:rFonts w:ascii="Cambria" w:hAnsi="Cambria" w:cs="Calibri"/>
                <w:color w:val="000000"/>
                <w:sz w:val="16"/>
                <w:szCs w:val="16"/>
              </w:rPr>
              <w:t>375.000,00</w:t>
            </w:r>
          </w:p>
        </w:tc>
      </w:tr>
    </w:tbl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01 </w:t>
      </w:r>
      <w:r w:rsidRPr="00422712">
        <w:rPr>
          <w:rFonts w:ascii="Cambria" w:hAnsi="Cambria"/>
          <w:b/>
          <w:szCs w:val="24"/>
        </w:rPr>
        <w:noBreakHyphen/>
        <w:t xml:space="preserve"> DO OBJETO:</w:t>
      </w: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t xml:space="preserve">I </w:t>
      </w:r>
      <w:r w:rsidRPr="00422712">
        <w:rPr>
          <w:rFonts w:ascii="Cambria" w:hAnsi="Cambria"/>
        </w:rPr>
        <w:noBreakHyphen/>
        <w:t xml:space="preserve"> Os objetos do fornecimento são os produtos constantes </w:t>
      </w:r>
      <w:r w:rsidR="00772ACD" w:rsidRPr="00422712">
        <w:rPr>
          <w:rFonts w:ascii="Cambria" w:hAnsi="Cambria"/>
        </w:rPr>
        <w:t>do quadro acima</w:t>
      </w:r>
      <w:r w:rsidRPr="00422712">
        <w:rPr>
          <w:rFonts w:ascii="Cambria" w:hAnsi="Cambria"/>
        </w:rPr>
        <w:t>, em que são discriminados, a apresentação de cada produto, o consumo estimado e o prazo para entrega.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02 </w:t>
      </w:r>
      <w:r w:rsidRPr="00422712">
        <w:rPr>
          <w:rFonts w:ascii="Cambria" w:hAnsi="Cambria"/>
          <w:b/>
          <w:szCs w:val="24"/>
        </w:rPr>
        <w:noBreakHyphen/>
        <w:t xml:space="preserve"> DA VALIDADE DO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lastRenderedPageBreak/>
        <w:t xml:space="preserve">III </w:t>
      </w:r>
      <w:r w:rsidRPr="00422712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03 </w:t>
      </w:r>
      <w:r w:rsidRPr="00422712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04 </w:t>
      </w:r>
      <w:r w:rsidRPr="00422712">
        <w:rPr>
          <w:rFonts w:ascii="Cambria" w:hAnsi="Cambria"/>
          <w:b/>
          <w:szCs w:val="24"/>
        </w:rPr>
        <w:noBreakHyphen/>
        <w:t xml:space="preserve"> DO PREÇO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o presente instrumento de compromisso.</w:t>
      </w:r>
    </w:p>
    <w:p w:rsidR="006E6714" w:rsidRPr="00422712" w:rsidRDefault="006E6714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 xml:space="preserve"> pelas empresas detentoras da presente Ata, as quais também a integram.</w:t>
      </w:r>
    </w:p>
    <w:p w:rsidR="006E6714" w:rsidRPr="00422712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05 </w:t>
      </w:r>
      <w:r w:rsidRPr="00422712">
        <w:rPr>
          <w:rFonts w:ascii="Cambria" w:hAnsi="Cambria"/>
          <w:b/>
          <w:szCs w:val="24"/>
        </w:rPr>
        <w:noBreakHyphen/>
        <w:t xml:space="preserve"> DO LOCAL E PRAZO DE ENTREGA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06 </w:t>
      </w:r>
      <w:r w:rsidRPr="00422712">
        <w:rPr>
          <w:rFonts w:ascii="Cambria" w:hAnsi="Cambria"/>
          <w:b/>
          <w:szCs w:val="24"/>
        </w:rPr>
        <w:noBreakHyphen/>
        <w:t xml:space="preserve"> DO PAGAMENTO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22712">
        <w:rPr>
          <w:rFonts w:ascii="Cambria" w:hAnsi="Cambria"/>
          <w:bCs/>
          <w:szCs w:val="24"/>
        </w:rPr>
        <w:t xml:space="preserve">em até 30 (trinta) dias após recebimento </w:t>
      </w:r>
      <w:r w:rsidRPr="00422712">
        <w:rPr>
          <w:rFonts w:ascii="Cambria" w:hAnsi="Cambria"/>
          <w:szCs w:val="24"/>
        </w:rPr>
        <w:t>definitivo pela unidade requisitante</w:t>
      </w:r>
      <w:r w:rsidRPr="00422712">
        <w:rPr>
          <w:rFonts w:ascii="Cambria" w:hAnsi="Cambria"/>
          <w:bCs/>
          <w:szCs w:val="24"/>
        </w:rPr>
        <w:t xml:space="preserve"> do objeto, </w:t>
      </w:r>
      <w:r w:rsidRPr="00422712">
        <w:rPr>
          <w:rFonts w:ascii="Cambria" w:hAnsi="Cambria"/>
          <w:szCs w:val="24"/>
        </w:rPr>
        <w:t>mediante apresentação da Nota Fiscal.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 - A Nota Fiscal /Fatura Discriminativa deverá ser apresentada conforme descrito no Anexo III – Termo de referência.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 xml:space="preserve">IV - O pagamento das faturas seguirá a estrita ordem cronológica das datas de suas exigibilidades, e só será efetuado mediante comprovação de regularidade das </w:t>
      </w:r>
      <w:r w:rsidRPr="00422712">
        <w:rPr>
          <w:rFonts w:ascii="Cambria" w:hAnsi="Cambria" w:cs="Calibri"/>
          <w:szCs w:val="24"/>
          <w:lang w:val="pt-BR"/>
        </w:rPr>
        <w:lastRenderedPageBreak/>
        <w:t>obrigações fiscais, trabalhistas e em especial junto ao INSS, relativamente à competência imediatamente anterior àquela a que se refere a remuneração auferida.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55781A" w:rsidRPr="007C2025" w:rsidRDefault="009F5698" w:rsidP="0055781A">
      <w:pPr>
        <w:pStyle w:val="Standard"/>
        <w:jc w:val="both"/>
        <w:rPr>
          <w:rFonts w:ascii="Cambria" w:hAnsi="Cambria" w:cs="Arial"/>
        </w:rPr>
      </w:pPr>
      <w:r w:rsidRPr="00422712">
        <w:rPr>
          <w:rFonts w:ascii="Cambria" w:hAnsi="Cambria"/>
        </w:rPr>
        <w:t xml:space="preserve">VIII - </w:t>
      </w:r>
      <w:r w:rsidR="0055781A" w:rsidRPr="007C202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r w:rsidRPr="007C2025">
        <w:rPr>
          <w:rFonts w:ascii="Cambria" w:hAnsi="Cambria" w:cs="Arial"/>
          <w:b/>
          <w:bCs/>
        </w:rPr>
        <w:t>EM = N x VP x I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C2025">
        <w:rPr>
          <w:rFonts w:ascii="Cambria" w:hAnsi="Cambria" w:cs="Arial"/>
          <w:b/>
          <w:bCs/>
        </w:rPr>
        <w:t>onde</w:t>
      </w:r>
      <w:proofErr w:type="gramEnd"/>
      <w:r w:rsidRPr="007C2025">
        <w:rPr>
          <w:rFonts w:ascii="Cambria" w:hAnsi="Cambria" w:cs="Arial"/>
          <w:b/>
          <w:bCs/>
        </w:rPr>
        <w:t>: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EM =</w:t>
      </w:r>
      <w:r w:rsidRPr="007C2025">
        <w:rPr>
          <w:rFonts w:ascii="Cambria" w:hAnsi="Cambria" w:cs="Arial"/>
        </w:rPr>
        <w:t xml:space="preserve"> Encargos moratórios;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VP =</w:t>
      </w:r>
      <w:r w:rsidRPr="007C2025">
        <w:rPr>
          <w:rFonts w:ascii="Cambria" w:hAnsi="Cambria" w:cs="Arial"/>
        </w:rPr>
        <w:t xml:space="preserve"> Valor da parcela em atraso;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N =</w:t>
      </w:r>
      <w:r w:rsidRPr="007C2025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</w:t>
      </w:r>
      <w:r w:rsidRPr="007C2025">
        <w:rPr>
          <w:rFonts w:ascii="Cambria" w:hAnsi="Cambria" w:cs="Arial"/>
        </w:rPr>
        <w:t xml:space="preserve"> Índice de compensação financeira, assim apurado: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 (</w:t>
      </w:r>
      <w:r w:rsidRPr="007C2025">
        <w:rPr>
          <w:rFonts w:ascii="Cambria" w:hAnsi="Cambria" w:cs="Arial"/>
          <w:b/>
          <w:bCs/>
          <w:u w:val="single"/>
        </w:rPr>
        <w:t>TX / 100</w:t>
      </w:r>
      <w:r w:rsidRPr="007C2025">
        <w:rPr>
          <w:rFonts w:ascii="Cambria" w:hAnsi="Cambria" w:cs="Arial"/>
          <w:b/>
          <w:bCs/>
        </w:rPr>
        <w:t>)</w:t>
      </w: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eastAsia="Arial" w:hAnsi="Cambria" w:cs="Arial"/>
          <w:b/>
          <w:bCs/>
        </w:rPr>
        <w:t xml:space="preserve">    </w:t>
      </w:r>
      <w:r w:rsidRPr="007C2025">
        <w:rPr>
          <w:rFonts w:ascii="Cambria" w:hAnsi="Cambria" w:cs="Arial"/>
          <w:b/>
          <w:bCs/>
        </w:rPr>
        <w:t>30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  <w:r w:rsidRPr="007C2025">
        <w:rPr>
          <w:rFonts w:ascii="Cambria" w:hAnsi="Cambria" w:cs="Arial"/>
          <w:b/>
          <w:bCs/>
        </w:rPr>
        <w:t xml:space="preserve">TX = </w:t>
      </w:r>
      <w:r w:rsidRPr="007C2025">
        <w:rPr>
          <w:rFonts w:ascii="Cambria" w:hAnsi="Cambria" w:cs="Arial"/>
        </w:rPr>
        <w:t>Percentual da taxa de juros de mora mensal definida no edital/contrato.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07 </w:t>
      </w:r>
      <w:r w:rsidRPr="00422712">
        <w:rPr>
          <w:rFonts w:ascii="Cambria" w:hAnsi="Cambria"/>
          <w:b/>
          <w:szCs w:val="24"/>
        </w:rPr>
        <w:noBreakHyphen/>
        <w:t xml:space="preserve"> DAS CONDIÇÕES DE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422712">
        <w:rPr>
          <w:rFonts w:ascii="Cambria" w:hAnsi="Cambria"/>
          <w:szCs w:val="24"/>
        </w:rPr>
        <w:t xml:space="preserve"> úteis</w:t>
      </w:r>
      <w:r w:rsidRPr="00422712">
        <w:rPr>
          <w:rFonts w:ascii="Cambria" w:hAnsi="Cambria"/>
          <w:szCs w:val="24"/>
        </w:rPr>
        <w:t>, independentemente da aplicação das penalidades cabíveis.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lastRenderedPageBreak/>
        <w:t xml:space="preserve">IV </w:t>
      </w:r>
      <w:r w:rsidRPr="00422712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 </w:t>
      </w:r>
      <w:r w:rsidRPr="00422712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</w:t>
      </w:r>
      <w:r w:rsidRPr="00422712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VII </w:t>
      </w:r>
      <w:r w:rsidRPr="00422712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szCs w:val="24"/>
        </w:rPr>
      </w:pPr>
      <w:bookmarkStart w:id="1" w:name="__DdeLink__10159_1208364177"/>
      <w:bookmarkEnd w:id="1"/>
      <w:r w:rsidRPr="00422712">
        <w:rPr>
          <w:rFonts w:ascii="Cambria" w:hAnsi="Cambria"/>
          <w:b/>
          <w:szCs w:val="24"/>
        </w:rPr>
        <w:t xml:space="preserve">08 </w:t>
      </w:r>
      <w:r w:rsidRPr="00422712">
        <w:rPr>
          <w:rFonts w:ascii="Cambria" w:hAnsi="Cambria"/>
          <w:b/>
          <w:szCs w:val="24"/>
        </w:rPr>
        <w:noBreakHyphen/>
        <w:t xml:space="preserve"> DAS PENALIDADES</w:t>
      </w:r>
    </w:p>
    <w:p w:rsidR="006E6714" w:rsidRPr="00422712" w:rsidRDefault="009F5698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22712">
        <w:rPr>
          <w:rFonts w:ascii="Cambria" w:hAnsi="Cambria"/>
          <w:szCs w:val="24"/>
        </w:rPr>
        <w:t>á</w:t>
      </w:r>
      <w:proofErr w:type="spellEnd"/>
      <w:r w:rsidRPr="00422712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A) Advertência;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422712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422712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Multa de 20% (vinte por cento) sobre o valor do saldo da Ata de Registro de Preços, nos casos: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a) inobservância do nível de qualidade dos fornecimentos;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b) transferência total ou parcial da Ata de Registro de Preços a terceiros;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 xml:space="preserve">c) subcontratação no todo ou em parte do objeto sem prévia autorização formal </w:t>
      </w:r>
      <w:r w:rsidRPr="00422712">
        <w:rPr>
          <w:rFonts w:ascii="Cambria" w:eastAsia="Symbol" w:hAnsi="Cambria" w:cs="Arial"/>
        </w:rPr>
        <w:t>do Município</w:t>
      </w:r>
      <w:r w:rsidRPr="00422712">
        <w:rPr>
          <w:rFonts w:ascii="Cambria" w:hAnsi="Cambria" w:cs="Arial"/>
        </w:rPr>
        <w:t>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descumprimento de cláusula da Ata de Registro de Preços.</w:t>
      </w: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- </w:t>
      </w:r>
      <w:r w:rsidRPr="00422712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– O licitante que não respeitar o limite do Preço Fabricante conforme Orientação </w:t>
      </w:r>
      <w:bookmarkStart w:id="2" w:name="__DdeLink__4400_2835009959"/>
      <w:r w:rsidRPr="00422712">
        <w:rPr>
          <w:rFonts w:ascii="Cambria" w:hAnsi="Cambria"/>
          <w:szCs w:val="24"/>
        </w:rPr>
        <w:t>Interpretativa</w:t>
      </w:r>
      <w:bookmarkEnd w:id="2"/>
      <w:r w:rsidRPr="00422712">
        <w:rPr>
          <w:rFonts w:ascii="Cambria" w:hAnsi="Cambria"/>
          <w:szCs w:val="24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422712">
        <w:rPr>
          <w:rStyle w:val="nfase"/>
          <w:rFonts w:ascii="Cambria" w:hAnsi="Cambria"/>
          <w:szCs w:val="24"/>
        </w:rPr>
        <w:t xml:space="preserve">Câmara de Regulação do Mercado de Medicamentos </w:t>
      </w:r>
      <w:r w:rsidRPr="00422712">
        <w:rPr>
          <w:rFonts w:ascii="Cambria" w:hAnsi="Cambria"/>
          <w:szCs w:val="24"/>
        </w:rPr>
        <w:t>e Ministério Públicos Federal e Estadual.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09 </w:t>
      </w:r>
      <w:r w:rsidRPr="00422712">
        <w:rPr>
          <w:rFonts w:ascii="Cambria" w:hAnsi="Cambria"/>
          <w:b/>
          <w:szCs w:val="24"/>
        </w:rPr>
        <w:noBreakHyphen/>
        <w:t xml:space="preserve"> DOS REAJUSTAMENTOS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10 </w:t>
      </w:r>
      <w:r w:rsidRPr="00422712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lastRenderedPageBreak/>
        <w:t xml:space="preserve">I </w:t>
      </w:r>
      <w:r w:rsidRPr="00422712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6E6714" w:rsidRPr="00422712" w:rsidRDefault="006E6714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11 </w:t>
      </w:r>
      <w:r w:rsidRPr="00422712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:rsidR="006E6714" w:rsidRPr="00422712" w:rsidRDefault="006E6714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Pela Administração, quando: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B </w:t>
      </w:r>
      <w:r w:rsidRPr="00422712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C </w:t>
      </w:r>
      <w:r w:rsidRPr="00422712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D </w:t>
      </w:r>
      <w:r w:rsidRPr="00422712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422712" w:rsidRDefault="006E6714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E </w:t>
      </w:r>
      <w:r w:rsidRPr="00422712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F </w:t>
      </w:r>
      <w:r w:rsidRPr="00422712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t xml:space="preserve">G </w:t>
      </w:r>
      <w:r w:rsidRPr="0042271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422712" w:rsidRDefault="006E6714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:rsidR="006E6714" w:rsidRPr="00422712" w:rsidRDefault="009F5698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  <w:b/>
        </w:rPr>
        <w:t>Pelas detentoras, quando</w:t>
      </w:r>
      <w:r w:rsidRPr="0042271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422712" w:rsidRDefault="006E6714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:rsidR="006E6714" w:rsidRPr="00422712" w:rsidRDefault="009F5698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lastRenderedPageBreak/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422712" w:rsidRDefault="006E6714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12 </w:t>
      </w:r>
      <w:r w:rsidRPr="00422712">
        <w:rPr>
          <w:rFonts w:ascii="Cambria" w:hAnsi="Cambria"/>
          <w:b/>
          <w:szCs w:val="24"/>
        </w:rPr>
        <w:noBreakHyphen/>
        <w:t xml:space="preserve"> DA AUTORIZAÇÃO PARA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</w:t>
      </w:r>
      <w:r w:rsidRPr="00422712">
        <w:rPr>
          <w:rFonts w:ascii="Cambria" w:hAnsi="Cambria"/>
          <w:b/>
          <w:szCs w:val="24"/>
        </w:rPr>
        <w:t xml:space="preserve"> </w:t>
      </w:r>
      <w:r w:rsidRPr="00422712">
        <w:rPr>
          <w:rFonts w:ascii="Cambria" w:hAnsi="Cambria"/>
          <w:b/>
          <w:szCs w:val="24"/>
        </w:rPr>
        <w:noBreakHyphen/>
      </w:r>
      <w:r w:rsidRPr="00422712">
        <w:rPr>
          <w:rFonts w:ascii="Cambria" w:hAnsi="Cambria"/>
          <w:szCs w:val="24"/>
        </w:rPr>
        <w:t xml:space="preserve"> As aquisições do objeto da presente Ata de Registro de Preços serão autorizadas, caso a caso, pela Secretaria requisitante.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13- DAS DISPOSIÇÕES FINAIS</w:t>
      </w:r>
    </w:p>
    <w:p w:rsidR="006E6714" w:rsidRPr="00422712" w:rsidRDefault="0072133A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- </w:t>
      </w:r>
      <w:r w:rsidR="009F5698" w:rsidRPr="00422712">
        <w:rPr>
          <w:rFonts w:ascii="Cambria" w:hAnsi="Cambria" w:cs="Arial"/>
        </w:rPr>
        <w:t xml:space="preserve">Integram esta Ata, o edital do Pregão nº </w:t>
      </w:r>
      <w:r w:rsidR="00422712">
        <w:rPr>
          <w:rFonts w:ascii="Cambria" w:hAnsi="Cambria" w:cs="Arial"/>
        </w:rPr>
        <w:t>038/2020</w:t>
      </w:r>
      <w:r w:rsidR="009F5698" w:rsidRPr="00422712">
        <w:rPr>
          <w:rFonts w:ascii="Cambria" w:hAnsi="Cambria" w:cs="Arial"/>
        </w:rPr>
        <w:t xml:space="preserve"> e as propostas das empresas classificadas no certame supranumerado.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 - </w:t>
      </w:r>
      <w:r w:rsidR="009F5698" w:rsidRPr="00422712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III - </w:t>
      </w:r>
      <w:r w:rsidR="009F5698" w:rsidRPr="00422712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spacing w:line="200" w:lineRule="atLeast"/>
        <w:jc w:val="center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Papagaios, </w:t>
      </w:r>
      <w:r w:rsidR="009739C0">
        <w:rPr>
          <w:rFonts w:ascii="Cambria" w:hAnsi="Cambria"/>
          <w:szCs w:val="24"/>
        </w:rPr>
        <w:t>22 de junho de 2020</w:t>
      </w:r>
      <w:r w:rsidR="00795ACB">
        <w:rPr>
          <w:rFonts w:ascii="Cambria" w:hAnsi="Cambria"/>
          <w:szCs w:val="24"/>
        </w:rPr>
        <w:t>.</w:t>
      </w: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9739C0" w:rsidRDefault="009F56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9739C0">
        <w:rPr>
          <w:rFonts w:ascii="Cambria" w:hAnsi="Cambria" w:cs="Arial"/>
          <w:b/>
          <w:i/>
        </w:rPr>
        <w:t xml:space="preserve">Município de Papagaios/MG  </w:t>
      </w:r>
    </w:p>
    <w:p w:rsidR="006E6714" w:rsidRPr="00422712" w:rsidRDefault="009F56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422712">
        <w:rPr>
          <w:rFonts w:ascii="Cambria" w:hAnsi="Cambria" w:cs="Arial"/>
        </w:rPr>
        <w:t xml:space="preserve">Mário Reis </w:t>
      </w:r>
      <w:proofErr w:type="spellStart"/>
      <w:r w:rsidRPr="00422712">
        <w:rPr>
          <w:rFonts w:ascii="Cambria" w:hAnsi="Cambria" w:cs="Arial"/>
        </w:rPr>
        <w:t>Filgueiras</w:t>
      </w:r>
      <w:proofErr w:type="spellEnd"/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9739C0" w:rsidRDefault="00972D0D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>
        <w:rPr>
          <w:rFonts w:ascii="Cambria" w:hAnsi="Cambria" w:cs="Arial"/>
          <w:b/>
          <w:i/>
        </w:rPr>
        <w:t>Nutribody</w:t>
      </w:r>
      <w:proofErr w:type="spellEnd"/>
      <w:r>
        <w:rPr>
          <w:rFonts w:ascii="Cambria" w:hAnsi="Cambria" w:cs="Arial"/>
          <w:b/>
          <w:i/>
        </w:rPr>
        <w:t xml:space="preserve"> Dietas e Suplementos Alimentares </w:t>
      </w:r>
      <w:proofErr w:type="spellStart"/>
      <w:r>
        <w:rPr>
          <w:rFonts w:ascii="Cambria" w:hAnsi="Cambria" w:cs="Arial"/>
          <w:b/>
          <w:i/>
        </w:rPr>
        <w:t>Eireli</w:t>
      </w:r>
      <w:proofErr w:type="spellEnd"/>
      <w:r>
        <w:rPr>
          <w:rFonts w:ascii="Cambria" w:hAnsi="Cambria" w:cs="Arial"/>
          <w:b/>
          <w:i/>
        </w:rPr>
        <w:t xml:space="preserve"> EPP</w:t>
      </w:r>
    </w:p>
    <w:p w:rsidR="006E6714" w:rsidRPr="00422712" w:rsidRDefault="009739C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972D0D">
        <w:rPr>
          <w:rFonts w:ascii="Cambria" w:hAnsi="Cambria" w:cs="Arial"/>
        </w:rPr>
        <w:t>11.050.585/0001-70</w:t>
      </w:r>
    </w:p>
    <w:sectPr w:rsidR="006E6714" w:rsidRPr="0042271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3B" w:rsidRDefault="00BA033B">
      <w:r>
        <w:separator/>
      </w:r>
    </w:p>
  </w:endnote>
  <w:endnote w:type="continuationSeparator" w:id="0">
    <w:p w:rsidR="00BA033B" w:rsidRDefault="00BA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8D" w:rsidRDefault="006F2E8D" w:rsidP="006F2E8D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3B" w:rsidRDefault="00BA033B">
      <w:r>
        <w:separator/>
      </w:r>
    </w:p>
  </w:footnote>
  <w:footnote w:type="continuationSeparator" w:id="0">
    <w:p w:rsidR="00BA033B" w:rsidRDefault="00BA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F2E8D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F2E8D" w:rsidRDefault="006F2E8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F2E8D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F2E8D" w:rsidRDefault="006F2E8D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828FC"/>
    <w:rsid w:val="00087A98"/>
    <w:rsid w:val="000B4597"/>
    <w:rsid w:val="00116B3D"/>
    <w:rsid w:val="001369A1"/>
    <w:rsid w:val="00183DE2"/>
    <w:rsid w:val="001B79C6"/>
    <w:rsid w:val="001F7F03"/>
    <w:rsid w:val="00200B39"/>
    <w:rsid w:val="00206F6F"/>
    <w:rsid w:val="00211DD0"/>
    <w:rsid w:val="00221784"/>
    <w:rsid w:val="002322CC"/>
    <w:rsid w:val="00237F98"/>
    <w:rsid w:val="002A3520"/>
    <w:rsid w:val="002D0061"/>
    <w:rsid w:val="002D2710"/>
    <w:rsid w:val="002E2964"/>
    <w:rsid w:val="00303269"/>
    <w:rsid w:val="003726F6"/>
    <w:rsid w:val="003778D9"/>
    <w:rsid w:val="003866D5"/>
    <w:rsid w:val="00396F42"/>
    <w:rsid w:val="003A1C28"/>
    <w:rsid w:val="003C34B1"/>
    <w:rsid w:val="003F305F"/>
    <w:rsid w:val="00422712"/>
    <w:rsid w:val="004B2D94"/>
    <w:rsid w:val="004E565F"/>
    <w:rsid w:val="004E5CF9"/>
    <w:rsid w:val="00533ED4"/>
    <w:rsid w:val="00547915"/>
    <w:rsid w:val="0055781A"/>
    <w:rsid w:val="005745CC"/>
    <w:rsid w:val="005D1066"/>
    <w:rsid w:val="006554CE"/>
    <w:rsid w:val="00692B90"/>
    <w:rsid w:val="006C778C"/>
    <w:rsid w:val="006D2552"/>
    <w:rsid w:val="006E6714"/>
    <w:rsid w:val="006E6AD6"/>
    <w:rsid w:val="006F2E8D"/>
    <w:rsid w:val="006F7A73"/>
    <w:rsid w:val="0072133A"/>
    <w:rsid w:val="00772ACD"/>
    <w:rsid w:val="00775ABD"/>
    <w:rsid w:val="00785DAC"/>
    <w:rsid w:val="00795ACB"/>
    <w:rsid w:val="00797444"/>
    <w:rsid w:val="007E0B83"/>
    <w:rsid w:val="007F6E4B"/>
    <w:rsid w:val="007F7D95"/>
    <w:rsid w:val="00802215"/>
    <w:rsid w:val="008069C4"/>
    <w:rsid w:val="00810847"/>
    <w:rsid w:val="00847BDB"/>
    <w:rsid w:val="008568DB"/>
    <w:rsid w:val="00883D08"/>
    <w:rsid w:val="00887E27"/>
    <w:rsid w:val="008B432B"/>
    <w:rsid w:val="008C0670"/>
    <w:rsid w:val="008C1587"/>
    <w:rsid w:val="00972D0D"/>
    <w:rsid w:val="009739C0"/>
    <w:rsid w:val="0099080E"/>
    <w:rsid w:val="009921C1"/>
    <w:rsid w:val="00997C10"/>
    <w:rsid w:val="009B289A"/>
    <w:rsid w:val="009B47BF"/>
    <w:rsid w:val="009F5698"/>
    <w:rsid w:val="00A03690"/>
    <w:rsid w:val="00A21200"/>
    <w:rsid w:val="00B1431C"/>
    <w:rsid w:val="00B15F5E"/>
    <w:rsid w:val="00B5302D"/>
    <w:rsid w:val="00B555E5"/>
    <w:rsid w:val="00BA033B"/>
    <w:rsid w:val="00BE02E0"/>
    <w:rsid w:val="00C61D4B"/>
    <w:rsid w:val="00C85E62"/>
    <w:rsid w:val="00CE4515"/>
    <w:rsid w:val="00CF3EEE"/>
    <w:rsid w:val="00D52E5A"/>
    <w:rsid w:val="00DB38D6"/>
    <w:rsid w:val="00DB5A8D"/>
    <w:rsid w:val="00DD04CA"/>
    <w:rsid w:val="00DD38CC"/>
    <w:rsid w:val="00DE2353"/>
    <w:rsid w:val="00DE2BD1"/>
    <w:rsid w:val="00DF6B3C"/>
    <w:rsid w:val="00E05B72"/>
    <w:rsid w:val="00E0604F"/>
    <w:rsid w:val="00E31C3B"/>
    <w:rsid w:val="00E50FAD"/>
    <w:rsid w:val="00E556CA"/>
    <w:rsid w:val="00EA2ED0"/>
    <w:rsid w:val="00F2331D"/>
    <w:rsid w:val="00F52FCA"/>
    <w:rsid w:val="00F5637D"/>
    <w:rsid w:val="00F6410D"/>
    <w:rsid w:val="00F94F04"/>
    <w:rsid w:val="00FB31B9"/>
    <w:rsid w:val="00FB755C"/>
    <w:rsid w:val="00FC62DB"/>
    <w:rsid w:val="00FD6EBE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  <w:style w:type="paragraph" w:customStyle="1" w:styleId="Standard">
    <w:name w:val="Standard"/>
    <w:rsid w:val="0055781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2347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5</cp:revision>
  <cp:lastPrinted>2020-06-22T13:59:00Z</cp:lastPrinted>
  <dcterms:created xsi:type="dcterms:W3CDTF">2020-06-22T14:00:00Z</dcterms:created>
  <dcterms:modified xsi:type="dcterms:W3CDTF">2020-06-22T14:20:00Z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