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EE" w:rsidRPr="00C67CF3" w:rsidRDefault="00DF1E02">
      <w:pPr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ATA DE REGISTRO DE PREÇOS Nº 063/2019</w:t>
      </w:r>
    </w:p>
    <w:p w:rsidR="006A2BEE" w:rsidRPr="00C67CF3" w:rsidRDefault="00DF1E02">
      <w:pPr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PREGÃO Nº 080/2019.</w:t>
      </w:r>
    </w:p>
    <w:p w:rsidR="006A2BEE" w:rsidRPr="00C67CF3" w:rsidRDefault="00DF1E02">
      <w:pPr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PROCESSO LICITATÓRIO Nº 125/2019.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VALIDADE: 12 meses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Aos </w:t>
      </w:r>
      <w:r w:rsidR="00300148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>02 (dois) dias do mês de janeiro de 2020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, na sala de licitações, na sede da Prefeitura Municipal, situada na </w:t>
      </w:r>
      <w:r w:rsidR="00300148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>Avenida Francisco Valadares da Fonseca, nº. 250, bairro Vasco Lopes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>,</w:t>
      </w:r>
      <w:r w:rsidR="00300148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 xml:space="preserve"> Papagaios/MG, CEP 35.669-000,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 o Exmo. Sr. Prefeito Municipal, Sr. </w:t>
      </w:r>
      <w:r w:rsidR="000772D1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 xml:space="preserve">Mário Reis </w:t>
      </w:r>
      <w:proofErr w:type="spellStart"/>
      <w:r w:rsidR="000772D1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>Filgueiras</w:t>
      </w:r>
      <w:proofErr w:type="spellEnd"/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, nos termos do art. 15 da Lei Federal 8.666/93, da Lei 10.250/2002, das demais normas legais aplicáveis, em face da classificação das propostas apresentadas no PREGÃO PARA REGISTRO DE PREÇOS Nº 080/2019 por deliberação do pregoeiro oficial e equipe de apoio, e por ele homologada conforme processo nº 125/2019 RESOLVE registrar os preços para os fornecimentos constantes nos anexos desta ata, beneficiário </w:t>
      </w:r>
      <w:r w:rsidR="00B052E0" w:rsidRPr="00C67CF3">
        <w:rPr>
          <w:rFonts w:ascii="Cambria" w:hAnsi="Cambria" w:cs="Arial"/>
          <w:b/>
          <w:color w:val="000000" w:themeColor="text1"/>
          <w:sz w:val="24"/>
          <w:szCs w:val="24"/>
          <w:lang w:val="pt-BR"/>
        </w:rPr>
        <w:t>TIDIMAR COMERCIO DE PRODUTOS MEDICOS HOSPITALARES LTDA EPP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, localizado na </w:t>
      </w:r>
      <w:r w:rsidR="00B052E0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>Rua Doutor Costa Reis, nº. 951, bairro Ipiranga, Juiz de Fora/MG, CEP 36.032-580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, cujo CNPJ é </w:t>
      </w:r>
      <w:r w:rsidR="00B052E0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>25.296.849/0001-85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, neste ato representado por </w:t>
      </w:r>
      <w:proofErr w:type="spellStart"/>
      <w:r w:rsidR="00680139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>Dhiogo</w:t>
      </w:r>
      <w:proofErr w:type="spellEnd"/>
      <w:r w:rsidR="00680139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 xml:space="preserve"> Neto Silva, inscrito no CPF/MF sob o nº. 070.186.986-00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>, conforme quadro abaixo:</w:t>
      </w:r>
    </w:p>
    <w:p w:rsidR="006A2BEE" w:rsidRPr="00C67CF3" w:rsidRDefault="006A2BEE">
      <w:pPr>
        <w:pStyle w:val="Corpodetexto"/>
        <w:tabs>
          <w:tab w:val="left" w:pos="4156"/>
          <w:tab w:val="left" w:pos="5426"/>
        </w:tabs>
        <w:rPr>
          <w:rFonts w:ascii="Cambria" w:hAnsi="Cambria" w:cs="Arial"/>
          <w:color w:val="000000" w:themeColor="text1"/>
          <w:sz w:val="24"/>
          <w:szCs w:val="24"/>
        </w:rPr>
      </w:pPr>
    </w:p>
    <w:tbl>
      <w:tblPr>
        <w:tblW w:w="84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3827"/>
        <w:gridCol w:w="3422"/>
      </w:tblGrid>
      <w:tr w:rsidR="00C67CF3" w:rsidRPr="00C67CF3" w:rsidTr="007A5243"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323324" w:rsidP="00DC07DA">
            <w:pPr>
              <w:pStyle w:val="Corpodetex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  <w:r w:rsidRPr="00C67CF3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Lote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323324" w:rsidP="00DC07DA">
            <w:pPr>
              <w:pStyle w:val="Corpodetex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  <w:r w:rsidRPr="00C67CF3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Produto</w:t>
            </w: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323324" w:rsidP="00DC07DA">
            <w:pPr>
              <w:pStyle w:val="Corpodetexto"/>
              <w:jc w:val="both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  <w:r w:rsidRPr="00C67CF3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Desconto (%)sobre o PF – Preço de Fábrica para o Estado de Minas Gerais, constante na tabela CMED</w:t>
            </w:r>
          </w:p>
        </w:tc>
      </w:tr>
      <w:tr w:rsidR="00C67CF3" w:rsidRPr="00C67CF3" w:rsidTr="007A5243"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323324" w:rsidP="00DC07DA">
            <w:pPr>
              <w:pStyle w:val="Corpodetexto"/>
              <w:jc w:val="both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67CF3">
              <w:rPr>
                <w:rFonts w:ascii="Cambria" w:hAnsi="Cambria" w:cs="Arial"/>
                <w:color w:val="000000" w:themeColor="text1"/>
                <w:sz w:val="24"/>
                <w:szCs w:val="24"/>
              </w:rPr>
              <w:t>Lote II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323324" w:rsidP="00DC07DA">
            <w:pPr>
              <w:jc w:val="both"/>
              <w:rPr>
                <w:rFonts w:ascii="Cambria" w:hAnsi="Cambria" w:cs="Tahoma"/>
                <w:color w:val="000000" w:themeColor="text1"/>
              </w:rPr>
            </w:pPr>
            <w:r w:rsidRPr="00C67CF3">
              <w:rPr>
                <w:rFonts w:ascii="Cambria" w:hAnsi="Cambria" w:cs="Tahoma"/>
                <w:color w:val="000000" w:themeColor="text1"/>
              </w:rPr>
              <w:t>Medicamentos Genéricos</w:t>
            </w: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680139" w:rsidP="00DC07DA">
            <w:pPr>
              <w:pStyle w:val="Corpodetexto"/>
              <w:jc w:val="both"/>
              <w:rPr>
                <w:rFonts w:ascii="Cambria" w:hAnsi="Cambria" w:cs="Arial"/>
                <w:color w:val="000000" w:themeColor="text1"/>
                <w:sz w:val="24"/>
                <w:szCs w:val="24"/>
                <w:lang w:val="pt-BR"/>
              </w:rPr>
            </w:pPr>
            <w:r w:rsidRPr="00C67CF3">
              <w:rPr>
                <w:rFonts w:ascii="Cambria" w:hAnsi="Cambria" w:cs="Arial"/>
                <w:color w:val="000000" w:themeColor="text1"/>
                <w:sz w:val="24"/>
                <w:szCs w:val="24"/>
                <w:lang w:val="pt-BR"/>
              </w:rPr>
              <w:t>64%</w:t>
            </w:r>
          </w:p>
        </w:tc>
      </w:tr>
    </w:tbl>
    <w:p w:rsidR="006A2BEE" w:rsidRPr="00C67CF3" w:rsidRDefault="006A2BEE">
      <w:pPr>
        <w:jc w:val="both"/>
        <w:rPr>
          <w:rFonts w:ascii="Cambria" w:hAnsi="Cambria" w:cs="Arial"/>
          <w:b/>
          <w:color w:val="000000" w:themeColor="text1"/>
        </w:rPr>
      </w:pPr>
    </w:p>
    <w:p w:rsidR="006A2BEE" w:rsidRPr="00C67CF3" w:rsidRDefault="00DF1E02">
      <w:pPr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01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 OBJETO:</w:t>
      </w:r>
    </w:p>
    <w:p w:rsidR="006A2BEE" w:rsidRPr="00C67CF3" w:rsidRDefault="006A2BEE">
      <w:pPr>
        <w:jc w:val="both"/>
        <w:rPr>
          <w:rFonts w:ascii="Cambria" w:hAnsi="Cambria" w:cs="Arial"/>
          <w:b/>
          <w:color w:val="000000" w:themeColor="text1"/>
        </w:rPr>
      </w:pPr>
    </w:p>
    <w:tbl>
      <w:tblPr>
        <w:tblW w:w="84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0"/>
      </w:tblGrid>
      <w:tr w:rsidR="00C67CF3" w:rsidRPr="00C67CF3" w:rsidTr="007A5243">
        <w:tc>
          <w:tcPr>
            <w:tcW w:w="8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BEE" w:rsidRPr="00C67CF3" w:rsidRDefault="00DF1E02">
            <w:pPr>
              <w:jc w:val="center"/>
              <w:rPr>
                <w:rFonts w:ascii="Cambria" w:hAnsi="Cambria" w:cs="Arial"/>
                <w:b/>
                <w:color w:val="000000" w:themeColor="text1"/>
              </w:rPr>
            </w:pPr>
            <w:r w:rsidRPr="00C67CF3">
              <w:rPr>
                <w:rFonts w:ascii="Cambria" w:hAnsi="Cambria" w:cs="Arial"/>
                <w:b/>
                <w:color w:val="000000" w:themeColor="text1"/>
              </w:rPr>
              <w:t>PERCENTUAL DE DESCONTO SOBRE A TABELA DA CMED</w:t>
            </w:r>
          </w:p>
        </w:tc>
      </w:tr>
      <w:tr w:rsidR="007A5243" w:rsidRPr="00C67CF3" w:rsidTr="007A5243">
        <w:tc>
          <w:tcPr>
            <w:tcW w:w="8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BEE" w:rsidRPr="00C67CF3" w:rsidRDefault="00680139">
            <w:pPr>
              <w:jc w:val="center"/>
              <w:rPr>
                <w:rFonts w:ascii="Cambria" w:hAnsi="Cambria" w:cs="Arial"/>
                <w:b/>
                <w:color w:val="000000" w:themeColor="text1"/>
                <w:lang w:val="en-US"/>
              </w:rPr>
            </w:pPr>
            <w:r w:rsidRPr="00C67CF3">
              <w:rPr>
                <w:rFonts w:ascii="Cambria" w:hAnsi="Cambria" w:cs="Arial"/>
                <w:b/>
                <w:color w:val="000000" w:themeColor="text1"/>
                <w:lang w:val="en-US"/>
              </w:rPr>
              <w:t>64</w:t>
            </w:r>
            <w:r w:rsidR="00DF1E02" w:rsidRPr="00C67CF3">
              <w:rPr>
                <w:rFonts w:ascii="Cambria" w:hAnsi="Cambria" w:cs="Arial"/>
                <w:b/>
                <w:color w:val="000000" w:themeColor="text1"/>
                <w:lang w:val="en-US"/>
              </w:rPr>
              <w:t>%</w:t>
            </w:r>
          </w:p>
        </w:tc>
      </w:tr>
    </w:tbl>
    <w:p w:rsidR="006A2BEE" w:rsidRPr="00C67CF3" w:rsidRDefault="006A2BEE">
      <w:pPr>
        <w:tabs>
          <w:tab w:val="right" w:pos="6589"/>
        </w:tabs>
        <w:jc w:val="both"/>
        <w:rPr>
          <w:rFonts w:ascii="Cambria" w:hAnsi="Cambria" w:cs="Arial"/>
          <w:b/>
          <w:color w:val="000000" w:themeColor="text1"/>
        </w:rPr>
      </w:pPr>
    </w:p>
    <w:p w:rsidR="006A2BEE" w:rsidRPr="00C67CF3" w:rsidRDefault="00DF1E02">
      <w:pPr>
        <w:tabs>
          <w:tab w:val="right" w:pos="6589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02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 VALIDADE DO REGISTRO DE PREÇOS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vigência da presente Ata de Registro de Preços será de 12 (doze) meses, contados da data de homologação do certame.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7944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03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 UTILIZAÇÃO DA ATA DE REGISTRO DE PREÇOS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lastRenderedPageBreak/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2401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04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 PREÇO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Os preços ofertados pelas empresas signatárias da presente Ata de Registro de Preços são os constantes dos seus anexos, de acordo com a respectiva classificação no Pregão nº 080/2019.</w:t>
      </w:r>
    </w:p>
    <w:p w:rsidR="006A2BEE" w:rsidRPr="00C67CF3" w:rsidRDefault="00DF1E02">
      <w:pPr>
        <w:tabs>
          <w:tab w:val="right" w:pos="9122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Em cada fornecimento decorrente desta Ata, serão observadas as disposições da legislação pertinente, assim como as cláusulas e condições constantes do Edital do Pregão nº 080/2019, que integra o presente instrumento de compromisso.</w:t>
      </w:r>
    </w:p>
    <w:p w:rsidR="006A2BEE" w:rsidRPr="00C67CF3" w:rsidRDefault="00DF1E02">
      <w:pPr>
        <w:tabs>
          <w:tab w:val="right" w:pos="9106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Em cada fornecimento, o preço unitário a ser pago será o constante das propostas apresentadas, no Pregão nº 080/2019 pelas empresas detentoras da presente Ata, as quais também a integram.</w:t>
      </w:r>
    </w:p>
    <w:p w:rsidR="006A2BEE" w:rsidRPr="00C67CF3" w:rsidRDefault="006A2BEE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color w:val="000000" w:themeColor="text1"/>
        </w:rPr>
      </w:pPr>
    </w:p>
    <w:p w:rsidR="006A2BEE" w:rsidRPr="00C67CF3" w:rsidRDefault="00DF1E02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05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 LOCAL E PRAZO DE ENTREGA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Em cada fornecimento, o prazo de entrega dos medicamentos é de 05 (cinco) dias úteis, será o constante dos anexos desta, e será contado a partir da Ordem de Fornecimento.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</w:t>
      </w:r>
      <w:r w:rsidRPr="00C67CF3">
        <w:rPr>
          <w:rFonts w:ascii="Cambria" w:hAnsi="Cambria" w:cs="Arial"/>
          <w:color w:val="000000" w:themeColor="text1"/>
        </w:rPr>
        <w:t>O prazo para retirada da Ordem de Fornecimento será de cinco dias da data da convocação por parte do Município.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O local da entrega, em cada fornecimento, será o almoxarifado da Prefeitura.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3229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06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 PAGAMENTO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Em todos os fornecimentos, o pagamento será feito por crédito em conta corrente na instituição bancaria, ou excepcionalmente, pela Secretaria da Fazenda, </w:t>
      </w:r>
      <w:r w:rsidRPr="00C67CF3">
        <w:rPr>
          <w:rFonts w:ascii="Cambria" w:hAnsi="Cambria" w:cs="Arial"/>
          <w:bCs/>
          <w:color w:val="000000" w:themeColor="text1"/>
        </w:rPr>
        <w:t xml:space="preserve">em até 30 dias, após recebimento </w:t>
      </w:r>
      <w:r w:rsidRPr="00C67CF3">
        <w:rPr>
          <w:rFonts w:ascii="Cambria" w:hAnsi="Cambria" w:cs="Arial"/>
          <w:color w:val="000000" w:themeColor="text1"/>
        </w:rPr>
        <w:t>definitivo pela unidade requisitante</w:t>
      </w:r>
      <w:r w:rsidRPr="00C67CF3">
        <w:rPr>
          <w:rFonts w:ascii="Cambria" w:hAnsi="Cambria" w:cs="Arial"/>
          <w:bCs/>
          <w:color w:val="000000" w:themeColor="text1"/>
        </w:rPr>
        <w:t xml:space="preserve"> do objeto, </w:t>
      </w:r>
      <w:r w:rsidRPr="00C67CF3">
        <w:rPr>
          <w:rFonts w:ascii="Cambria" w:hAnsi="Cambria" w:cs="Arial"/>
          <w:color w:val="000000" w:themeColor="text1"/>
        </w:rPr>
        <w:t>mediante apresentação da Nota Fiscal, acompanhada de comprovantes de regularidade perante o INSS e o FGTS, em plena vigência.</w:t>
      </w:r>
    </w:p>
    <w:p w:rsidR="006A2BEE" w:rsidRPr="00C67CF3" w:rsidRDefault="00DF1E02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 xml:space="preserve"> A Nota Fiscal /Fatura Discriminativa deverá ser apresentada conforme descrito no Anexo – Termo de referência;</w:t>
      </w:r>
    </w:p>
    <w:p w:rsidR="006A2BEE" w:rsidRPr="00C67CF3" w:rsidRDefault="00DF1E02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t xml:space="preserve">III </w:t>
      </w:r>
      <w:proofErr w:type="gramStart"/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 xml:space="preserve">  A</w:t>
      </w:r>
      <w:proofErr w:type="gramEnd"/>
      <w:r w:rsidRPr="00C67CF3">
        <w:rPr>
          <w:rFonts w:ascii="Cambria" w:hAnsi="Cambria" w:cs="Arial"/>
          <w:color w:val="000000" w:themeColor="text1"/>
          <w:szCs w:val="24"/>
        </w:rPr>
        <w:t xml:space="preserve"> Prefeitura Municipal efetuará o pagamento no prazo e condições descritas no Anexo – Termo de Referência, conforme Nota Fiscal.</w:t>
      </w:r>
    </w:p>
    <w:p w:rsidR="006A2BEE" w:rsidRPr="00C67CF3" w:rsidRDefault="00DF1E02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t xml:space="preserve">IV </w:t>
      </w:r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6A2BEE" w:rsidRPr="00C67CF3" w:rsidRDefault="00DF1E02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t xml:space="preserve">V </w:t>
      </w:r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 xml:space="preserve"> Não será efetuado qualquer pagamento à detentora da ata enquanto houver pendência de liquidação da obrigação financeira em virtude de penalidade;</w:t>
      </w:r>
    </w:p>
    <w:p w:rsidR="006A2BEE" w:rsidRPr="00C67CF3" w:rsidRDefault="00DF1E02" w:rsidP="00034CA4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t xml:space="preserve">VI </w:t>
      </w:r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>. O preço referido registrado inclui todos os custos e benefícios decorrentes da prestação dos serviços, de modo a constituírem a única e total contra prestação;</w:t>
      </w:r>
    </w:p>
    <w:p w:rsidR="006A2BEE" w:rsidRPr="00C67CF3" w:rsidRDefault="006A2BEE" w:rsidP="00034CA4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:rsidR="006A2BEE" w:rsidRPr="00C67CF3" w:rsidRDefault="00DF1E02" w:rsidP="00034CA4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lastRenderedPageBreak/>
        <w:t xml:space="preserve">VII </w:t>
      </w:r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 xml:space="preserve"> O Município poderá sustar o pagamento a que a contratada tenha direito, enquanto não sanados os defeitos, vícios ou incorreções resultantes da prestação dos serviços.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VIII </w:t>
      </w:r>
      <w:r w:rsidRPr="00C67CF3">
        <w:rPr>
          <w:rFonts w:ascii="Cambria" w:hAnsi="Cambria" w:cs="Arial"/>
          <w:color w:val="000000" w:themeColor="text1"/>
        </w:rPr>
        <w:t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6A2BEE" w:rsidRPr="00C67CF3" w:rsidRDefault="00DF1E02" w:rsidP="00034CA4">
      <w:pPr>
        <w:jc w:val="both"/>
        <w:rPr>
          <w:rFonts w:ascii="Cambria" w:hAnsi="Cambria" w:cs="Arial"/>
          <w:b/>
          <w:bCs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EM = N x VP x I</w:t>
      </w:r>
    </w:p>
    <w:p w:rsidR="006A2BEE" w:rsidRPr="00C67CF3" w:rsidRDefault="00DF1E02" w:rsidP="00034CA4">
      <w:pPr>
        <w:jc w:val="both"/>
        <w:rPr>
          <w:rFonts w:ascii="Cambria" w:hAnsi="Cambria" w:cs="Arial"/>
          <w:b/>
          <w:bCs/>
          <w:color w:val="000000" w:themeColor="text1"/>
        </w:rPr>
      </w:pPr>
      <w:proofErr w:type="gramStart"/>
      <w:r w:rsidRPr="00C67CF3">
        <w:rPr>
          <w:rFonts w:ascii="Cambria" w:hAnsi="Cambria" w:cs="Arial"/>
          <w:b/>
          <w:bCs/>
          <w:color w:val="000000" w:themeColor="text1"/>
        </w:rPr>
        <w:t>onde</w:t>
      </w:r>
      <w:proofErr w:type="gramEnd"/>
      <w:r w:rsidRPr="00C67CF3">
        <w:rPr>
          <w:rFonts w:ascii="Cambria" w:hAnsi="Cambria" w:cs="Arial"/>
          <w:b/>
          <w:bCs/>
          <w:color w:val="000000" w:themeColor="text1"/>
        </w:rPr>
        <w:t>: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EM =</w:t>
      </w:r>
      <w:r w:rsidRPr="00C67CF3">
        <w:rPr>
          <w:rFonts w:ascii="Cambria" w:hAnsi="Cambria" w:cs="Arial"/>
          <w:color w:val="000000" w:themeColor="text1"/>
        </w:rPr>
        <w:t xml:space="preserve"> Encargos moratórios;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VP =</w:t>
      </w:r>
      <w:r w:rsidRPr="00C67CF3">
        <w:rPr>
          <w:rFonts w:ascii="Cambria" w:hAnsi="Cambria" w:cs="Arial"/>
          <w:color w:val="000000" w:themeColor="text1"/>
        </w:rPr>
        <w:t xml:space="preserve"> Valor da parcela em atraso;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N =</w:t>
      </w:r>
      <w:r w:rsidRPr="00C67CF3">
        <w:rPr>
          <w:rFonts w:ascii="Cambria" w:hAnsi="Cambria" w:cs="Arial"/>
          <w:color w:val="000000" w:themeColor="text1"/>
        </w:rPr>
        <w:t xml:space="preserve"> Número de dias entre a data prevista para o pagamento (vencimento) e a do efetivo pagamento;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I =</w:t>
      </w:r>
      <w:r w:rsidRPr="00C67CF3">
        <w:rPr>
          <w:rFonts w:ascii="Cambria" w:hAnsi="Cambria" w:cs="Arial"/>
          <w:color w:val="000000" w:themeColor="text1"/>
        </w:rPr>
        <w:t xml:space="preserve"> Índice de compensação financeira, assim apurado:</w:t>
      </w:r>
    </w:p>
    <w:p w:rsidR="006A2BEE" w:rsidRPr="00C67CF3" w:rsidRDefault="006A2BEE" w:rsidP="00034CA4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 w:rsidP="00034CA4">
      <w:pPr>
        <w:jc w:val="center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I = (</w:t>
      </w:r>
      <w:r w:rsidRPr="00C67CF3">
        <w:rPr>
          <w:rFonts w:ascii="Cambria" w:hAnsi="Cambria" w:cs="Arial"/>
          <w:b/>
          <w:bCs/>
          <w:color w:val="000000" w:themeColor="text1"/>
          <w:u w:val="single"/>
        </w:rPr>
        <w:t>TX / 100</w:t>
      </w:r>
      <w:r w:rsidRPr="00C67CF3">
        <w:rPr>
          <w:rFonts w:ascii="Cambria" w:hAnsi="Cambria" w:cs="Arial"/>
          <w:b/>
          <w:bCs/>
          <w:color w:val="000000" w:themeColor="text1"/>
        </w:rPr>
        <w:t>)</w:t>
      </w:r>
    </w:p>
    <w:p w:rsidR="006A2BEE" w:rsidRPr="00C67CF3" w:rsidRDefault="00DF1E02" w:rsidP="00034CA4">
      <w:pPr>
        <w:jc w:val="center"/>
        <w:rPr>
          <w:rFonts w:ascii="Cambria" w:hAnsi="Cambria"/>
          <w:color w:val="000000" w:themeColor="text1"/>
        </w:rPr>
      </w:pPr>
      <w:r w:rsidRPr="00C67CF3">
        <w:rPr>
          <w:rFonts w:ascii="Cambria" w:eastAsia="Arial" w:hAnsi="Cambria" w:cs="Arial"/>
          <w:b/>
          <w:bCs/>
          <w:color w:val="000000" w:themeColor="text1"/>
        </w:rPr>
        <w:t xml:space="preserve">    </w:t>
      </w:r>
      <w:r w:rsidRPr="00C67CF3">
        <w:rPr>
          <w:rFonts w:ascii="Cambria" w:hAnsi="Cambria" w:cs="Arial"/>
          <w:b/>
          <w:bCs/>
          <w:color w:val="000000" w:themeColor="text1"/>
        </w:rPr>
        <w:t>30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 xml:space="preserve">TX = </w:t>
      </w:r>
      <w:r w:rsidRPr="00C67CF3">
        <w:rPr>
          <w:rFonts w:ascii="Cambria" w:hAnsi="Cambria" w:cs="Arial"/>
          <w:color w:val="000000" w:themeColor="text1"/>
        </w:rPr>
        <w:t>Percentual da taxa de juros de mora mensal definida no edital/contrato.</w:t>
      </w:r>
    </w:p>
    <w:p w:rsidR="006A2BEE" w:rsidRPr="00C67CF3" w:rsidRDefault="00DF1E02" w:rsidP="00034CA4">
      <w:pPr>
        <w:tabs>
          <w:tab w:val="right" w:pos="6375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07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DAS CONDIÇÕES DE FORNECIMENTO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color w:val="000000" w:themeColor="text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Se a qualidade dos medicamentos entregues não corresponder às especificações exigidas, no edital do Pregão que precedeu a presente Ata, a remessa dos medicamentos apresentados será devolvida à detentora para substituição, no prazo máximo de cinco dias, independentemente da aplicação das penalidades cabíveis.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Cada fornecimento deverá ser efetuado mediante ordem da unidade requisitante, a qual poderá ser feita por memorando, oficio, telex ou fac-símile, devendo dela constar: a data, o valor unitário dos medicamentos, a quantidade pretendida, o local para a entrega, o carimbo e a assinatura do responsável.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IV </w:t>
      </w:r>
      <w:r w:rsidRPr="00C67CF3">
        <w:rPr>
          <w:rFonts w:ascii="Cambria" w:hAnsi="Cambria" w:cs="Arial"/>
          <w:color w:val="000000" w:themeColor="text1"/>
        </w:rPr>
        <w:t>– Os medicamentos deverão ser entregues acompanhados da nota</w:t>
      </w:r>
      <w:r w:rsidRPr="00C67CF3">
        <w:rPr>
          <w:rFonts w:ascii="Cambria" w:hAnsi="Cambria" w:cs="Arial"/>
          <w:color w:val="000000" w:themeColor="text1"/>
        </w:rPr>
        <w:noBreakHyphen/>
        <w:t>fiscal ou nota-fiscal fatura, conforme o caso.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cópia da ordem de fornecimento referida no item anterior deverá ser devolvida para a unidade requisitante, a fim de ser anexada ao processo de administração da ata.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VII </w:t>
      </w:r>
      <w:r w:rsidRPr="00C67CF3">
        <w:rPr>
          <w:rFonts w:ascii="Cambria" w:hAnsi="Cambria" w:cs="Arial"/>
          <w:color w:val="000000" w:themeColor="text1"/>
        </w:rPr>
        <w:noBreakHyphen/>
        <w:t xml:space="preserve"> As empresas detentoras da presente ata ficam obrigadas a aceitar o acréscimo de até vinte e cinco por cento nas quantidades estimadas.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VIII</w:t>
      </w:r>
      <w:r w:rsidRPr="00C67CF3">
        <w:rPr>
          <w:rFonts w:ascii="Cambria" w:hAnsi="Cambria" w:cs="Arial"/>
          <w:color w:val="000000" w:themeColor="text1"/>
        </w:rPr>
        <w:t xml:space="preserve"> – A empresa fornecedora deverá respeitar o limite do Preço Fabricante conforme Orientação Interpretativa nº 2 de 2006, ou o Preço Máximo de Venda ao </w:t>
      </w:r>
      <w:r w:rsidRPr="00C67CF3">
        <w:rPr>
          <w:rFonts w:ascii="Cambria" w:hAnsi="Cambria" w:cs="Arial"/>
          <w:color w:val="000000" w:themeColor="text1"/>
        </w:rPr>
        <w:lastRenderedPageBreak/>
        <w:t>Governo - PVMG nos casos de obrigatoriedade de aplicação do Coeficiente de Adequação de Preço - CAP.</w:t>
      </w:r>
    </w:p>
    <w:p w:rsidR="006A2BEE" w:rsidRPr="00C67CF3" w:rsidRDefault="00DF1E02">
      <w:pPr>
        <w:pStyle w:val="Corpodetex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t xml:space="preserve">IX </w:t>
      </w: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 Apresentar a atualização, a cada 180 dias, da Certidão Negativa de Débito Trabalhista (CNDT) referida na Lei nº 12.440 de 07.07.2011.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left" w:pos="92"/>
          <w:tab w:val="right" w:pos="4024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08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DAS PENALIDADES 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6A2BEE" w:rsidRPr="00C67CF3" w:rsidRDefault="00DF1E02">
      <w:pPr>
        <w:pStyle w:val="Preformatted"/>
        <w:tabs>
          <w:tab w:val="left" w:pos="5387"/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t xml:space="preserve">III </w:t>
      </w: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noBreakHyphen/>
        <w:t xml:space="preserve"> 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A - advertência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B -</w:t>
      </w: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>multa - deverá ser prevista no instrumento convocatório, observados os seguintes limites máximos: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a) 0,3% (três décimos por cento) por dia, até o trigésimo dia de atraso, sobre o valor do fornecimento.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b) 20% (vinte por cento) sobre o valor do fornecimento, no caso de atraso superior a 30 (trinta) dias, com o consequente cancelamento da nota de empenho ou documento correspondente;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C - suspensão temporária de participação em licitação e impedimento de contratar com a Administração,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t>IV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 - As penalidades de advertência e multa serão aplicadas de ofício ou por provocação dos órgãos de controle, pela autoridade expressamente nomeada no instrumento convocatório.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t>V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VII </w:t>
      </w:r>
      <w:r w:rsidRPr="00C67CF3">
        <w:rPr>
          <w:rFonts w:ascii="Cambria" w:hAnsi="Cambria" w:cs="Arial"/>
          <w:color w:val="000000" w:themeColor="text1"/>
        </w:rPr>
        <w:t xml:space="preserve">- Caso o detentor da ata não respeite o limite do Preço Fabricante conforme Orientação Interpretativa nº 2 de 2006, ou o Preço Máximo de Venda ao Governo - </w:t>
      </w:r>
      <w:r w:rsidRPr="00C67CF3">
        <w:rPr>
          <w:rFonts w:ascii="Cambria" w:hAnsi="Cambria" w:cs="Arial"/>
          <w:color w:val="000000" w:themeColor="text1"/>
        </w:rPr>
        <w:lastRenderedPageBreak/>
        <w:t xml:space="preserve">PVMG nos casos de obrigatoriedade de aplicação do Coeficiente de Adequação de Preço – CAP ficará sujeito à aplicação das penalidades suspensão e inidoneidade, além de Comunicação à CEMED - </w:t>
      </w:r>
      <w:r w:rsidRPr="00C67CF3">
        <w:rPr>
          <w:rStyle w:val="nfase"/>
          <w:rFonts w:ascii="Cambria" w:hAnsi="Cambria" w:cs="Arial"/>
          <w:color w:val="000000" w:themeColor="text1"/>
        </w:rPr>
        <w:t xml:space="preserve">Câmara de Regulação do Mercado de Medicamentos </w:t>
      </w:r>
      <w:r w:rsidRPr="00C67CF3">
        <w:rPr>
          <w:rFonts w:ascii="Cambria" w:hAnsi="Cambria" w:cs="Arial"/>
          <w:color w:val="000000" w:themeColor="text1"/>
        </w:rPr>
        <w:t>e Ministério Públicos Federal e Estadual.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6019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09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DOS REAJUSTAMENTOS DE PREÇOS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C67CF3">
        <w:rPr>
          <w:rFonts w:ascii="Cambria" w:hAnsi="Cambria" w:cs="Arial"/>
          <w:color w:val="000000" w:themeColor="text1"/>
        </w:rPr>
        <w:noBreakHyphen/>
        <w:t>limite para apresentação das propostas indicadas no preâmbulo do edital do Pregão nº 080/2019, que integra a presente Ata de Registro de Preços, ressalvados os casos de revisão de registro a que se refere o Decreto instituidor do Registro de preços.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Fica ressalvada a possibilidade de alteração das condições para a concessão de reajustes em face da superveniência de normas federais aplicáveis à espécie.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10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DAS CONDIÇÕES DE RECEBIMENTO DO OBJETO DA ATA DE REGISTRO DE PREÇOS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</w:t>
      </w:r>
      <w:r w:rsidRPr="00C67CF3">
        <w:rPr>
          <w:rFonts w:ascii="Cambria" w:hAnsi="Cambria" w:cs="Arial"/>
          <w:color w:val="000000" w:themeColor="text1"/>
        </w:rPr>
        <w:t>O objeto desta Ata de Registro de preços será recebido pela unidade requisitante consoante o disposto no art.73, II “a” e “b”, da Lei Federal 8.666/93.e demais normas pertinentes.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cada fornecimento serão emitidos recibos, nos termos do art. 73, II, “a” e “b”, da Lei Federal 8.666/93.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8512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11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 CANCELAMENTO DA ATA DE REGISTRO DE PREÇOS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presente Ata de Registro de Preços poderá ser cancelada, de pleno direito:</w:t>
      </w:r>
    </w:p>
    <w:p w:rsidR="006A2BEE" w:rsidRPr="00C67CF3" w:rsidRDefault="00DF1E02">
      <w:pPr>
        <w:tabs>
          <w:tab w:val="left" w:pos="226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Pela Administração, quando:</w:t>
      </w:r>
    </w:p>
    <w:p w:rsidR="006A2BEE" w:rsidRPr="00C67CF3" w:rsidRDefault="00DF1E0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A </w:t>
      </w:r>
      <w:r w:rsidRPr="00C67CF3">
        <w:rPr>
          <w:rFonts w:ascii="Cambria" w:hAnsi="Cambria" w:cs="Arial"/>
          <w:color w:val="000000" w:themeColor="text1"/>
        </w:rPr>
        <w:noBreakHyphen/>
        <w:t xml:space="preserve"> </w:t>
      </w:r>
      <w:proofErr w:type="spellStart"/>
      <w:r w:rsidRPr="00C67CF3">
        <w:rPr>
          <w:rFonts w:ascii="Cambria" w:hAnsi="Cambria" w:cs="Arial"/>
          <w:color w:val="000000" w:themeColor="text1"/>
        </w:rPr>
        <w:t>a</w:t>
      </w:r>
      <w:proofErr w:type="spellEnd"/>
      <w:r w:rsidRPr="00C67CF3">
        <w:rPr>
          <w:rFonts w:ascii="Cambria" w:hAnsi="Cambria" w:cs="Arial"/>
          <w:color w:val="000000" w:themeColor="text1"/>
        </w:rPr>
        <w:t xml:space="preserve"> detentora não cumprir as obrigações constantes desta Ata de Registro de Preços;</w:t>
      </w:r>
    </w:p>
    <w:p w:rsidR="006A2BEE" w:rsidRPr="00C67CF3" w:rsidRDefault="00DF1E0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B </w:t>
      </w:r>
      <w:r w:rsidRPr="00C67CF3">
        <w:rPr>
          <w:rFonts w:ascii="Cambria" w:hAnsi="Cambria" w:cs="Arial"/>
          <w:color w:val="000000" w:themeColor="text1"/>
        </w:rPr>
        <w:noBreakHyphen/>
        <w:t xml:space="preserve"> a detentora não retirar qualquer Ordem de Fornecimento, no prazo estabelecido, e a Administração não aceitar sua justificativa;</w:t>
      </w:r>
    </w:p>
    <w:p w:rsidR="006A2BEE" w:rsidRPr="00C67CF3" w:rsidRDefault="00DF1E0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C </w:t>
      </w:r>
      <w:r w:rsidRPr="00C67CF3">
        <w:rPr>
          <w:rFonts w:ascii="Cambria" w:hAnsi="Cambria" w:cs="Arial"/>
          <w:color w:val="000000" w:themeColor="text1"/>
        </w:rPr>
        <w:noBreakHyphen/>
        <w:t xml:space="preserve"> a detentora der causa a rescisão administrativa de contrato decorrente de registro de preços, a critério da Administração;</w:t>
      </w:r>
    </w:p>
    <w:p w:rsidR="006A2BEE" w:rsidRPr="00C67CF3" w:rsidRDefault="00DF1E0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D </w:t>
      </w:r>
      <w:r w:rsidRPr="00C67CF3">
        <w:rPr>
          <w:rFonts w:ascii="Cambria" w:hAnsi="Cambria" w:cs="Arial"/>
          <w:color w:val="000000" w:themeColor="text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A2BEE" w:rsidRPr="00C67CF3" w:rsidRDefault="00DF1E02" w:rsidP="00034CA4">
      <w:pPr>
        <w:tabs>
          <w:tab w:val="right" w:pos="8371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E </w:t>
      </w:r>
      <w:r w:rsidRPr="00C67CF3">
        <w:rPr>
          <w:rFonts w:ascii="Cambria" w:hAnsi="Cambria" w:cs="Arial"/>
          <w:color w:val="000000" w:themeColor="text1"/>
        </w:rPr>
        <w:noBreakHyphen/>
        <w:t xml:space="preserve"> os preços registrados se apresentarem superiores aos praticados no mercado;</w:t>
      </w:r>
    </w:p>
    <w:p w:rsidR="006A2BEE" w:rsidRPr="00C67CF3" w:rsidRDefault="00DF1E02" w:rsidP="00034CA4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F </w:t>
      </w:r>
      <w:r w:rsidRPr="00C67CF3">
        <w:rPr>
          <w:rFonts w:ascii="Cambria" w:hAnsi="Cambria" w:cs="Arial"/>
          <w:color w:val="000000" w:themeColor="text1"/>
        </w:rPr>
        <w:noBreakHyphen/>
        <w:t xml:space="preserve"> por razões de interesse público devidamente demonstradas e justificadas pela Administração;</w:t>
      </w:r>
    </w:p>
    <w:p w:rsidR="006A2BEE" w:rsidRPr="00C67CF3" w:rsidRDefault="00DF1E02" w:rsidP="00034CA4">
      <w:pPr>
        <w:pStyle w:val="Recuodecorpodetexto"/>
        <w:ind w:left="0"/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/>
          <w:color w:val="000000" w:themeColor="text1"/>
        </w:rPr>
        <w:t xml:space="preserve">G </w:t>
      </w:r>
      <w:r w:rsidRPr="00C67CF3">
        <w:rPr>
          <w:rFonts w:ascii="Cambria" w:hAnsi="Cambria"/>
          <w:color w:val="000000" w:themeColor="text1"/>
        </w:rPr>
        <w:noBreakHyphen/>
        <w:t xml:space="preserve"> </w:t>
      </w:r>
      <w:r w:rsidRPr="00C67CF3">
        <w:rPr>
          <w:rFonts w:ascii="Cambria" w:hAnsi="Cambria"/>
          <w:bCs/>
          <w:color w:val="000000" w:themeColor="text1"/>
        </w:rPr>
        <w:t>a comunicação do cancelamento do preço registrado, nos casos previstos neste item, será feita pessoalmente ou por correspondência com aviso de recebimento, juntando</w:t>
      </w:r>
      <w:r w:rsidRPr="00C67CF3">
        <w:rPr>
          <w:rFonts w:ascii="Cambria" w:hAnsi="Cambria"/>
          <w:bCs/>
          <w:color w:val="000000" w:themeColor="text1"/>
        </w:rPr>
        <w:noBreakHyphen/>
        <w:t>se o comprovante ao processo de administração da presente Ata de Registro de Preços;</w:t>
      </w:r>
    </w:p>
    <w:p w:rsidR="006A2BEE" w:rsidRPr="00C67CF3" w:rsidRDefault="00DF1E02" w:rsidP="00034CA4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*no caso de ser ignorado, incerto ou inacessível o endereço da detentora, a comunicação será feita por publicação no órgão encarregado das publicações </w:t>
      </w:r>
      <w:r w:rsidRPr="00C67CF3">
        <w:rPr>
          <w:rFonts w:ascii="Cambria" w:hAnsi="Cambria" w:cs="Arial"/>
          <w:color w:val="000000" w:themeColor="text1"/>
        </w:rPr>
        <w:lastRenderedPageBreak/>
        <w:t>oficiais do Município, considerando</w:t>
      </w:r>
      <w:r w:rsidRPr="00C67CF3">
        <w:rPr>
          <w:rFonts w:ascii="Cambria" w:hAnsi="Cambria" w:cs="Arial"/>
          <w:color w:val="000000" w:themeColor="text1"/>
        </w:rPr>
        <w:noBreakHyphen/>
        <w:t>se cancelado o preço registrado a partir da publicação.</w:t>
      </w:r>
    </w:p>
    <w:p w:rsidR="006A2BEE" w:rsidRPr="00C67CF3" w:rsidRDefault="00DF1E02" w:rsidP="00034CA4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A2BEE" w:rsidRPr="00C67CF3" w:rsidRDefault="00DF1E02">
      <w:pPr>
        <w:tabs>
          <w:tab w:val="left" w:pos="717"/>
        </w:tabs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A </w:t>
      </w:r>
      <w:r w:rsidRPr="00C67CF3">
        <w:rPr>
          <w:rFonts w:ascii="Cambria" w:hAnsi="Cambria" w:cs="Arial"/>
          <w:color w:val="000000" w:themeColor="text1"/>
        </w:rPr>
        <w:noBreakHyphen/>
        <w:t xml:space="preserve"> </w:t>
      </w:r>
      <w:proofErr w:type="spellStart"/>
      <w:r w:rsidRPr="00C67CF3">
        <w:rPr>
          <w:rFonts w:ascii="Cambria" w:hAnsi="Cambria" w:cs="Arial"/>
          <w:color w:val="000000" w:themeColor="text1"/>
        </w:rPr>
        <w:t>a</w:t>
      </w:r>
      <w:proofErr w:type="spellEnd"/>
      <w:r w:rsidRPr="00C67CF3">
        <w:rPr>
          <w:rFonts w:ascii="Cambria" w:hAnsi="Cambria" w:cs="Arial"/>
          <w:color w:val="000000" w:themeColor="text1"/>
        </w:rPr>
        <w:t xml:space="preserve"> solicitação das detentoras para cancelamento dos preços registrados </w:t>
      </w:r>
      <w:proofErr w:type="spellStart"/>
      <w:r w:rsidRPr="00C67CF3">
        <w:rPr>
          <w:rFonts w:ascii="Cambria" w:hAnsi="Cambria" w:cs="Arial"/>
          <w:color w:val="000000" w:themeColor="text1"/>
        </w:rPr>
        <w:t>devera</w:t>
      </w:r>
      <w:proofErr w:type="spellEnd"/>
      <w:r w:rsidRPr="00C67CF3">
        <w:rPr>
          <w:rFonts w:ascii="Cambria" w:hAnsi="Cambria" w:cs="Arial"/>
          <w:color w:val="000000" w:themeColor="text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6A2BEE" w:rsidRPr="00C67CF3" w:rsidRDefault="006A2BEE">
      <w:pPr>
        <w:tabs>
          <w:tab w:val="left" w:pos="717"/>
        </w:tabs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6945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12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 AUTORIZAÇÃO PARA FORNECIMENTO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I</w:t>
      </w:r>
      <w:r w:rsidRPr="00C67CF3">
        <w:rPr>
          <w:rFonts w:ascii="Cambria" w:hAnsi="Cambria" w:cs="Arial"/>
          <w:b/>
          <w:color w:val="000000" w:themeColor="text1"/>
        </w:rPr>
        <w:t xml:space="preserve">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As aquisições do objeto da presente Ata de Registro de Preços serão autorizadas, caso a caso, pelo </w:t>
      </w:r>
      <w:proofErr w:type="spellStart"/>
      <w:r w:rsidRPr="00C67CF3">
        <w:rPr>
          <w:rFonts w:ascii="Cambria" w:hAnsi="Cambria" w:cs="Arial"/>
          <w:color w:val="000000" w:themeColor="text1"/>
        </w:rPr>
        <w:t>Secretario</w:t>
      </w:r>
      <w:proofErr w:type="spellEnd"/>
      <w:r w:rsidRPr="00C67CF3">
        <w:rPr>
          <w:rFonts w:ascii="Cambria" w:hAnsi="Cambria" w:cs="Arial"/>
          <w:color w:val="000000" w:themeColor="text1"/>
        </w:rPr>
        <w:t xml:space="preserve"> requisitante.</w:t>
      </w:r>
    </w:p>
    <w:p w:rsidR="006A2BEE" w:rsidRPr="00C67CF3" w:rsidRDefault="006A2BEE">
      <w:pPr>
        <w:tabs>
          <w:tab w:val="right" w:pos="3704"/>
        </w:tabs>
        <w:jc w:val="both"/>
        <w:rPr>
          <w:rFonts w:ascii="Cambria" w:hAnsi="Cambria" w:cs="Arial"/>
          <w:b/>
          <w:color w:val="000000" w:themeColor="text1"/>
        </w:rPr>
      </w:pPr>
    </w:p>
    <w:p w:rsidR="006A2BEE" w:rsidRPr="00C67CF3" w:rsidRDefault="00DF1E02">
      <w:pPr>
        <w:tabs>
          <w:tab w:val="right" w:pos="3704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13 - DAS DISPOSIÇÕES FINAIS</w:t>
      </w:r>
    </w:p>
    <w:p w:rsidR="006A2BEE" w:rsidRPr="00C67CF3" w:rsidRDefault="00DF1E0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I - Integram esta Ata, o edital do Pregão nº 080/2019 e as propostas das empresas classificadas no certame supranumerado.</w:t>
      </w:r>
    </w:p>
    <w:p w:rsidR="006A2BEE" w:rsidRPr="00C67CF3" w:rsidRDefault="00DF1E02">
      <w:pPr>
        <w:tabs>
          <w:tab w:val="right" w:pos="9112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Fica eleito o foro desta Comarca de Pitangui para dirimir quaisquer questões decorrentes da utilização da presente Ata.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III</w:t>
      </w:r>
      <w:r w:rsidRPr="00C67CF3">
        <w:rPr>
          <w:rFonts w:ascii="Cambria" w:hAnsi="Cambria" w:cs="Arial"/>
          <w:b/>
          <w:color w:val="000000" w:themeColor="text1"/>
        </w:rPr>
        <w:t xml:space="preserve">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Os casos omissos serão resolvidos de acordo com a Lei Federal 8.666/93, Lei 10.520/02 e demais normas aplicáveis. Subsidiariamente, aplicar</w:t>
      </w:r>
      <w:r w:rsidRPr="00C67CF3">
        <w:rPr>
          <w:rFonts w:ascii="Cambria" w:hAnsi="Cambria" w:cs="Arial"/>
          <w:color w:val="000000" w:themeColor="text1"/>
        </w:rPr>
        <w:noBreakHyphen/>
        <w:t>se</w:t>
      </w:r>
      <w:r w:rsidRPr="00C67CF3">
        <w:rPr>
          <w:rFonts w:ascii="Cambria" w:hAnsi="Cambria" w:cs="Arial"/>
          <w:color w:val="000000" w:themeColor="text1"/>
        </w:rPr>
        <w:noBreakHyphen/>
        <w:t>ão os princípios gerais de Direito.</w:t>
      </w:r>
    </w:p>
    <w:p w:rsidR="006A2BEE" w:rsidRPr="00C67CF3" w:rsidRDefault="006A2BEE">
      <w:pPr>
        <w:jc w:val="center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jc w:val="center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Papagaios/MG, </w:t>
      </w:r>
      <w:r w:rsidR="009C5FFD" w:rsidRPr="00C67CF3">
        <w:rPr>
          <w:rFonts w:ascii="Cambria" w:hAnsi="Cambria" w:cs="Arial"/>
          <w:color w:val="000000" w:themeColor="text1"/>
        </w:rPr>
        <w:t>02 de janeiro de 2020</w:t>
      </w:r>
      <w:r w:rsidRPr="00C67CF3">
        <w:rPr>
          <w:rFonts w:ascii="Cambria" w:hAnsi="Cambria" w:cs="Arial"/>
          <w:color w:val="000000" w:themeColor="text1"/>
        </w:rPr>
        <w:t>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jc w:val="center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____________________________</w:t>
      </w:r>
    </w:p>
    <w:p w:rsidR="006A2BEE" w:rsidRPr="006047C1" w:rsidRDefault="00900114">
      <w:pPr>
        <w:jc w:val="center"/>
        <w:rPr>
          <w:rFonts w:ascii="Cambria" w:hAnsi="Cambria" w:cs="Arial"/>
          <w:b/>
          <w:i/>
          <w:color w:val="000000" w:themeColor="text1"/>
        </w:rPr>
      </w:pPr>
      <w:r w:rsidRPr="006047C1">
        <w:rPr>
          <w:rFonts w:ascii="Cambria" w:hAnsi="Cambria" w:cs="Arial"/>
          <w:b/>
          <w:i/>
          <w:color w:val="000000" w:themeColor="text1"/>
        </w:rPr>
        <w:t>Município de Papagaios/MG</w:t>
      </w:r>
    </w:p>
    <w:p w:rsidR="00900114" w:rsidRPr="00C67CF3" w:rsidRDefault="00900114">
      <w:pPr>
        <w:jc w:val="center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Mário Reis </w:t>
      </w:r>
      <w:proofErr w:type="spellStart"/>
      <w:r w:rsidRPr="00C67CF3">
        <w:rPr>
          <w:rFonts w:ascii="Cambria" w:hAnsi="Cambria" w:cs="Arial"/>
          <w:color w:val="000000" w:themeColor="text1"/>
        </w:rPr>
        <w:t>Filgueiras</w:t>
      </w:r>
      <w:proofErr w:type="spellEnd"/>
    </w:p>
    <w:p w:rsidR="006A2BEE" w:rsidRPr="00C67CF3" w:rsidRDefault="006A2BEE">
      <w:pPr>
        <w:jc w:val="center"/>
        <w:rPr>
          <w:rFonts w:ascii="Cambria" w:hAnsi="Cambria" w:cs="Arial"/>
          <w:color w:val="000000" w:themeColor="text1"/>
        </w:rPr>
      </w:pPr>
    </w:p>
    <w:p w:rsidR="006A2BEE" w:rsidRPr="00C67CF3" w:rsidRDefault="006A2BEE">
      <w:pPr>
        <w:jc w:val="center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jc w:val="center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____________________________</w:t>
      </w:r>
    </w:p>
    <w:p w:rsidR="006A2BEE" w:rsidRPr="006047C1" w:rsidRDefault="008953AB">
      <w:pPr>
        <w:jc w:val="center"/>
        <w:rPr>
          <w:rFonts w:ascii="Cambria" w:hAnsi="Cambria" w:cs="Arial"/>
          <w:b/>
          <w:i/>
          <w:color w:val="000000" w:themeColor="text1"/>
        </w:rPr>
      </w:pPr>
      <w:proofErr w:type="spellStart"/>
      <w:r w:rsidRPr="006047C1">
        <w:rPr>
          <w:rFonts w:ascii="Cambria" w:hAnsi="Cambria" w:cs="Arial"/>
          <w:b/>
          <w:i/>
          <w:color w:val="000000" w:themeColor="text1"/>
        </w:rPr>
        <w:t>Tidimar</w:t>
      </w:r>
      <w:proofErr w:type="spellEnd"/>
      <w:r w:rsidRPr="006047C1">
        <w:rPr>
          <w:rFonts w:ascii="Cambria" w:hAnsi="Cambria" w:cs="Arial"/>
          <w:b/>
          <w:i/>
          <w:color w:val="000000" w:themeColor="text1"/>
        </w:rPr>
        <w:t xml:space="preserve"> Comércio de Produtos Médicos e Hospitalares </w:t>
      </w:r>
      <w:proofErr w:type="spellStart"/>
      <w:r w:rsidRPr="006047C1">
        <w:rPr>
          <w:rFonts w:ascii="Cambria" w:hAnsi="Cambria" w:cs="Arial"/>
          <w:b/>
          <w:i/>
          <w:color w:val="000000" w:themeColor="text1"/>
        </w:rPr>
        <w:t>Ltda</w:t>
      </w:r>
      <w:proofErr w:type="spellEnd"/>
      <w:r w:rsidRPr="006047C1">
        <w:rPr>
          <w:rFonts w:ascii="Cambria" w:hAnsi="Cambria" w:cs="Arial"/>
          <w:b/>
          <w:i/>
          <w:color w:val="000000" w:themeColor="text1"/>
        </w:rPr>
        <w:t xml:space="preserve"> – EPP</w:t>
      </w:r>
    </w:p>
    <w:p w:rsidR="008953AB" w:rsidRPr="00C67CF3" w:rsidRDefault="008953AB">
      <w:pPr>
        <w:jc w:val="center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C</w:t>
      </w:r>
      <w:bookmarkStart w:id="0" w:name="_GoBack"/>
      <w:bookmarkEnd w:id="0"/>
      <w:r w:rsidRPr="00C67CF3">
        <w:rPr>
          <w:rFonts w:ascii="Cambria" w:hAnsi="Cambria" w:cs="Arial"/>
          <w:color w:val="000000" w:themeColor="text1"/>
        </w:rPr>
        <w:t>NPJ/MF 25.296.849/0001-85</w:t>
      </w:r>
    </w:p>
    <w:sectPr w:rsidR="008953AB" w:rsidRPr="00C67CF3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0A" w:rsidRDefault="00D16F0A">
      <w:r>
        <w:separator/>
      </w:r>
    </w:p>
  </w:endnote>
  <w:endnote w:type="continuationSeparator" w:id="0">
    <w:p w:rsidR="00D16F0A" w:rsidRDefault="00D1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EE" w:rsidRDefault="00DF1E02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6A2BEE" w:rsidRDefault="00DF1E02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0A" w:rsidRDefault="00D16F0A">
      <w:r>
        <w:separator/>
      </w:r>
    </w:p>
  </w:footnote>
  <w:footnote w:type="continuationSeparator" w:id="0">
    <w:p w:rsidR="00D16F0A" w:rsidRDefault="00D16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6A2BEE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A2BEE" w:rsidRDefault="00DF1E02">
          <w:pPr>
            <w:pStyle w:val="Cabealho"/>
            <w:jc w:val="center"/>
          </w:pPr>
          <w:r>
            <w:rPr>
              <w:noProof/>
            </w:rPr>
            <w:drawing>
              <wp:anchor distT="0" distB="0" distL="0" distR="0" simplePos="0" relativeHeight="6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A2BEE" w:rsidRDefault="00DF1E0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A2BEE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A2BEE" w:rsidRDefault="006A2BEE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A2BEE" w:rsidRDefault="00DF1E0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6A2BEE" w:rsidRDefault="006A2BEE">
    <w:pPr>
      <w:pStyle w:val="Cabealho"/>
    </w:pPr>
  </w:p>
  <w:p w:rsidR="006A2BEE" w:rsidRDefault="00DF1E02">
    <w:pPr>
      <w:pStyle w:val="Cabealho"/>
    </w:pPr>
    <w:r>
      <w:rPr>
        <w:noProof/>
      </w:rPr>
      <w:drawing>
        <wp:anchor distT="0" distB="0" distL="0" distR="0" simplePos="0" relativeHeight="35" behindDoc="1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79D"/>
    <w:multiLevelType w:val="multilevel"/>
    <w:tmpl w:val="7DFC8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EE"/>
    <w:rsid w:val="00034CA4"/>
    <w:rsid w:val="000772D1"/>
    <w:rsid w:val="00300148"/>
    <w:rsid w:val="00323324"/>
    <w:rsid w:val="003B05E4"/>
    <w:rsid w:val="00416B47"/>
    <w:rsid w:val="004448D0"/>
    <w:rsid w:val="004962E8"/>
    <w:rsid w:val="006047C1"/>
    <w:rsid w:val="00680139"/>
    <w:rsid w:val="006A2BEE"/>
    <w:rsid w:val="006F3D4C"/>
    <w:rsid w:val="007A5243"/>
    <w:rsid w:val="008953AB"/>
    <w:rsid w:val="008A2944"/>
    <w:rsid w:val="00900114"/>
    <w:rsid w:val="009C5FFD"/>
    <w:rsid w:val="00B052E0"/>
    <w:rsid w:val="00B74CA0"/>
    <w:rsid w:val="00C67CF3"/>
    <w:rsid w:val="00C908BC"/>
    <w:rsid w:val="00D16F0A"/>
    <w:rsid w:val="00D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3EE49-D754-4360-9875-D4485CA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  <w:b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ascii="Verdana" w:hAnsi="Verdana" w:cs="Arial"/>
      <w:b/>
      <w:color w:val="auto"/>
      <w:sz w:val="22"/>
      <w:szCs w:val="22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qFormat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2190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16</cp:revision>
  <cp:lastPrinted>2020-01-17T16:04:00Z</cp:lastPrinted>
  <dcterms:created xsi:type="dcterms:W3CDTF">2020-01-17T15:40:00Z</dcterms:created>
  <dcterms:modified xsi:type="dcterms:W3CDTF">2020-01-20T15:52:00Z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