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DE2A3B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DE2A3B">
        <w:rPr>
          <w:rFonts w:ascii="Verdana" w:hAnsi="Verdana"/>
          <w:b/>
          <w:sz w:val="21"/>
          <w:szCs w:val="21"/>
        </w:rPr>
        <w:t xml:space="preserve">PROCESSO LICITATÓRIO Nº </w:t>
      </w:r>
      <w:r w:rsidR="00365E83" w:rsidRPr="00DE2A3B">
        <w:rPr>
          <w:rFonts w:ascii="Verdana" w:hAnsi="Verdana"/>
          <w:b/>
          <w:sz w:val="21"/>
          <w:szCs w:val="21"/>
        </w:rPr>
        <w:t>022/2019</w:t>
      </w:r>
    </w:p>
    <w:p w:rsidR="003214FB" w:rsidRPr="00DE2A3B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DE2A3B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365E83" w:rsidRPr="00DE2A3B">
        <w:rPr>
          <w:rFonts w:ascii="Verdana" w:hAnsi="Verdana" w:cs="Arial"/>
          <w:b/>
          <w:sz w:val="21"/>
          <w:szCs w:val="21"/>
        </w:rPr>
        <w:t>014/2019</w:t>
      </w:r>
    </w:p>
    <w:p w:rsidR="003214FB" w:rsidRPr="00DE2A3B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E2A3B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DE2A3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ATA DE REGISTRO DE PREÇOS Nº </w:t>
      </w:r>
      <w:r w:rsidR="00A9497E" w:rsidRPr="00DE2A3B">
        <w:rPr>
          <w:rFonts w:ascii="Verdana" w:hAnsi="Verdana" w:cs="Arial"/>
          <w:sz w:val="21"/>
          <w:szCs w:val="21"/>
        </w:rPr>
        <w:t>013/2019</w:t>
      </w:r>
      <w:r w:rsidRPr="00DE2A3B">
        <w:rPr>
          <w:rFonts w:ascii="Verdana" w:hAnsi="Verdana" w:cs="Arial"/>
          <w:sz w:val="21"/>
          <w:szCs w:val="21"/>
        </w:rPr>
        <w:t>.</w:t>
      </w:r>
    </w:p>
    <w:p w:rsidR="003214FB" w:rsidRPr="00DE2A3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PREGÃO Nº </w:t>
      </w:r>
      <w:r w:rsidR="00365E83" w:rsidRPr="00DE2A3B">
        <w:rPr>
          <w:rFonts w:ascii="Verdana" w:hAnsi="Verdana" w:cs="Arial"/>
          <w:sz w:val="21"/>
          <w:szCs w:val="21"/>
        </w:rPr>
        <w:t>022/2019</w:t>
      </w:r>
      <w:r w:rsidRPr="00DE2A3B">
        <w:rPr>
          <w:rFonts w:ascii="Verdana" w:hAnsi="Verdana" w:cs="Arial"/>
          <w:sz w:val="21"/>
          <w:szCs w:val="21"/>
        </w:rPr>
        <w:t>.</w:t>
      </w:r>
    </w:p>
    <w:p w:rsidR="003214FB" w:rsidRPr="00DE2A3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PROCESSO Nº </w:t>
      </w:r>
      <w:r w:rsidR="00365E83" w:rsidRPr="00DE2A3B">
        <w:rPr>
          <w:rFonts w:ascii="Verdana" w:hAnsi="Verdana" w:cs="Arial"/>
          <w:sz w:val="21"/>
          <w:szCs w:val="21"/>
        </w:rPr>
        <w:t>014/2019</w:t>
      </w:r>
      <w:r w:rsidRPr="00DE2A3B">
        <w:rPr>
          <w:rFonts w:ascii="Verdana" w:hAnsi="Verdana" w:cs="Arial"/>
          <w:sz w:val="21"/>
          <w:szCs w:val="21"/>
        </w:rPr>
        <w:t>.</w:t>
      </w:r>
    </w:p>
    <w:p w:rsidR="003214FB" w:rsidRPr="00DE2A3B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>VALIDADE: 12 meses.</w:t>
      </w:r>
    </w:p>
    <w:p w:rsidR="003214FB" w:rsidRPr="00DE2A3B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Aos </w:t>
      </w:r>
      <w:r w:rsidR="00A22A7F" w:rsidRPr="00DE2A3B">
        <w:rPr>
          <w:rFonts w:ascii="Verdana" w:hAnsi="Verdana" w:cs="Arial"/>
          <w:sz w:val="21"/>
          <w:szCs w:val="21"/>
        </w:rPr>
        <w:t xml:space="preserve">09 (nove) </w:t>
      </w:r>
      <w:r w:rsidRPr="00DE2A3B">
        <w:rPr>
          <w:rFonts w:ascii="Verdana" w:hAnsi="Verdana" w:cs="Arial"/>
          <w:sz w:val="21"/>
          <w:szCs w:val="21"/>
        </w:rPr>
        <w:t xml:space="preserve">dias do mês de </w:t>
      </w:r>
      <w:r w:rsidR="00A22A7F" w:rsidRPr="00DE2A3B">
        <w:rPr>
          <w:rFonts w:ascii="Verdana" w:hAnsi="Verdana" w:cs="Arial"/>
          <w:sz w:val="21"/>
          <w:szCs w:val="21"/>
        </w:rPr>
        <w:t xml:space="preserve">abril de </w:t>
      </w:r>
      <w:r w:rsidR="00C124A8" w:rsidRPr="00DE2A3B">
        <w:rPr>
          <w:rFonts w:ascii="Verdana" w:hAnsi="Verdana" w:cs="Arial"/>
          <w:sz w:val="21"/>
          <w:szCs w:val="21"/>
        </w:rPr>
        <w:t>2019</w:t>
      </w:r>
      <w:r w:rsidRPr="00DE2A3B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9A6C3F" w:rsidRPr="00DE2A3B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DE2A3B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9E78A2" w:rsidRPr="00DE2A3B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9E78A2" w:rsidRPr="00DE2A3B">
        <w:rPr>
          <w:rFonts w:ascii="Verdana" w:hAnsi="Verdana" w:cs="Arial"/>
          <w:sz w:val="21"/>
          <w:szCs w:val="21"/>
        </w:rPr>
        <w:t>Filgueiras</w:t>
      </w:r>
      <w:proofErr w:type="spellEnd"/>
      <w:r w:rsidRPr="00DE2A3B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365E83" w:rsidRPr="00DE2A3B">
        <w:rPr>
          <w:rFonts w:ascii="Verdana" w:hAnsi="Verdana" w:cs="Arial"/>
          <w:sz w:val="21"/>
          <w:szCs w:val="21"/>
        </w:rPr>
        <w:t>014/2019</w:t>
      </w:r>
      <w:r w:rsidRPr="00DE2A3B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365E83" w:rsidRPr="00DE2A3B">
        <w:rPr>
          <w:rFonts w:ascii="Verdana" w:hAnsi="Verdana" w:cs="Arial"/>
          <w:sz w:val="21"/>
          <w:szCs w:val="21"/>
        </w:rPr>
        <w:t>022/2019</w:t>
      </w:r>
      <w:r w:rsidRPr="00DE2A3B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DE2A3B" w:rsidRPr="00DE2A3B">
        <w:rPr>
          <w:rFonts w:ascii="Verdana" w:hAnsi="Verdana" w:cs="Arial"/>
          <w:b/>
          <w:sz w:val="21"/>
          <w:szCs w:val="21"/>
        </w:rPr>
        <w:t>COMERCIAL VENER LTDA EPP</w:t>
      </w:r>
      <w:r w:rsidR="00DE2A3B" w:rsidRPr="00DE2A3B">
        <w:rPr>
          <w:rFonts w:ascii="Verdana" w:hAnsi="Verdana" w:cs="Arial"/>
          <w:sz w:val="21"/>
          <w:szCs w:val="21"/>
        </w:rPr>
        <w:t>, localizado na Avenida Américo Vespúcio, nº. 213, bairro Riachuelo, Belo Horizonte/MG, CEP 31.230-240, cujo CNPJ é 65.353.401/0001-70, neste ato representado por Tiago Ernesto Guerra, inscrito no CPF/MF sob o nº. 061.189.786-554, conforme quadro abaixo</w:t>
      </w:r>
      <w:r w:rsidRPr="00DE2A3B">
        <w:rPr>
          <w:rFonts w:ascii="Verdana" w:hAnsi="Verdana" w:cs="Arial"/>
          <w:sz w:val="21"/>
          <w:szCs w:val="21"/>
        </w:rPr>
        <w:t>:</w:t>
      </w:r>
    </w:p>
    <w:p w:rsidR="003214FB" w:rsidRPr="00DE2A3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4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1779"/>
        <w:gridCol w:w="884"/>
        <w:gridCol w:w="940"/>
        <w:gridCol w:w="1120"/>
        <w:gridCol w:w="916"/>
        <w:gridCol w:w="1100"/>
        <w:gridCol w:w="885"/>
        <w:gridCol w:w="1180"/>
      </w:tblGrid>
      <w:tr w:rsidR="00DE2A3B" w:rsidRPr="00DE2A3B" w:rsidTr="00DE2A3B">
        <w:trPr>
          <w:trHeight w:val="20"/>
        </w:trPr>
        <w:tc>
          <w:tcPr>
            <w:tcW w:w="598" w:type="dxa"/>
            <w:vMerge w:val="restart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7025" w:type="dxa"/>
            <w:gridSpan w:val="7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DE2A3B" w:rsidRPr="00DE2A3B" w:rsidTr="00DE2A3B">
        <w:trPr>
          <w:trHeight w:val="20"/>
        </w:trPr>
        <w:tc>
          <w:tcPr>
            <w:tcW w:w="598" w:type="dxa"/>
            <w:vMerge/>
            <w:vAlign w:val="center"/>
            <w:hideMark/>
          </w:tcPr>
          <w:p w:rsidR="00DE2A3B" w:rsidRPr="00DE2A3B" w:rsidRDefault="00DE2A3B" w:rsidP="00DE2A3B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DE2A3B" w:rsidRPr="00DE2A3B" w:rsidRDefault="00DE2A3B" w:rsidP="00DE2A3B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944" w:type="dxa"/>
            <w:gridSpan w:val="3"/>
            <w:shd w:val="clear" w:color="000000" w:fill="BFBFB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2016" w:type="dxa"/>
            <w:gridSpan w:val="2"/>
            <w:shd w:val="clear" w:color="000000" w:fill="BFBFB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2065" w:type="dxa"/>
            <w:gridSpan w:val="2"/>
            <w:shd w:val="clear" w:color="000000" w:fill="BFBFB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DE2A3B" w:rsidRPr="00DE2A3B" w:rsidTr="00DE2A3B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DE2A3B" w:rsidRPr="00DE2A3B" w:rsidRDefault="00DE2A3B" w:rsidP="00DE2A3B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DE2A3B" w:rsidRPr="00DE2A3B" w:rsidRDefault="00DE2A3B" w:rsidP="00DE2A3B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4" w:type="dxa"/>
            <w:vMerge w:val="restart"/>
            <w:shd w:val="clear" w:color="000000" w:fill="D9D9D9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16" w:type="dxa"/>
            <w:vMerge w:val="restart"/>
            <w:shd w:val="clear" w:color="000000" w:fill="D9D9D9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885" w:type="dxa"/>
            <w:vMerge w:val="restart"/>
            <w:shd w:val="clear" w:color="000000" w:fill="D9D9D9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80" w:type="dxa"/>
            <w:vMerge w:val="restart"/>
            <w:shd w:val="clear" w:color="000000" w:fill="D9D9D9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DE2A3B" w:rsidRPr="00DE2A3B" w:rsidTr="00DE2A3B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DE2A3B" w:rsidRPr="00DE2A3B" w:rsidRDefault="00DE2A3B" w:rsidP="00DE2A3B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DE2A3B" w:rsidRPr="00DE2A3B" w:rsidRDefault="00DE2A3B" w:rsidP="00DE2A3B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DE2A3B" w:rsidRPr="00DE2A3B" w:rsidRDefault="00DE2A3B" w:rsidP="00DE2A3B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DE2A3B" w:rsidRPr="00DE2A3B" w:rsidRDefault="00DE2A3B" w:rsidP="00DE2A3B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DE2A3B" w:rsidRPr="00DE2A3B" w:rsidRDefault="00DE2A3B" w:rsidP="00DE2A3B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DE2A3B" w:rsidRPr="00DE2A3B" w:rsidRDefault="00DE2A3B" w:rsidP="00DE2A3B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DE2A3B" w:rsidRPr="00DE2A3B" w:rsidRDefault="00DE2A3B" w:rsidP="00DE2A3B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DE2A3B" w:rsidRPr="00DE2A3B" w:rsidRDefault="00DE2A3B" w:rsidP="00DE2A3B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DE2A3B" w:rsidRPr="00DE2A3B" w:rsidRDefault="00DE2A3B" w:rsidP="00DE2A3B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DE2A3B" w:rsidRPr="00DE2A3B" w:rsidTr="00DE2A3B">
        <w:trPr>
          <w:trHeight w:val="20"/>
        </w:trPr>
        <w:tc>
          <w:tcPr>
            <w:tcW w:w="598" w:type="dxa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Álcool Etílico Hidratado 70º INPM - em Gel. Neutro, para limpeza eficiente e sem resíduos, uso doméstico, com registro no “INMETRO”. Frasco 500 gramas.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3,92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11.760,00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11.760,00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58.800,00</w:t>
            </w:r>
          </w:p>
        </w:tc>
      </w:tr>
      <w:tr w:rsidR="00DE2A3B" w:rsidRPr="00DE2A3B" w:rsidTr="00DE2A3B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Creme dental, uso infantil, sem flúor. Tubos plásticos de no mínimo 50g, embalados em caixa de papel cartão plastificada, consistência cremosa. A embalagem deverá conter externamente os dados de identificação, procedência, número do lote, validade, número de registro no ministério da saúde </w:t>
            </w: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e selo de aprovação da Associação Brasileira de Odontologia.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3,50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2.100,00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2.100,00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10.500,00</w:t>
            </w:r>
          </w:p>
        </w:tc>
      </w:tr>
      <w:tr w:rsidR="00DE2A3B" w:rsidRPr="00DE2A3B" w:rsidTr="00DE2A3B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19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Esponja sintética para limpeza - com espuma de poliuretano, com abrasivo em uma face; tipo dupla face, </w:t>
            </w:r>
            <w:proofErr w:type="spellStart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antibactérias</w:t>
            </w:r>
            <w:proofErr w:type="spellEnd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; formato quadrado. Tam. 110 x 75 x 23 </w:t>
            </w:r>
            <w:proofErr w:type="spellStart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mm.</w:t>
            </w:r>
            <w:proofErr w:type="spellEnd"/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0,40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1.000,00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1.000,00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12500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5.000,00</w:t>
            </w:r>
          </w:p>
        </w:tc>
      </w:tr>
      <w:tr w:rsidR="00DE2A3B" w:rsidRPr="00DE2A3B" w:rsidTr="00DE2A3B">
        <w:trPr>
          <w:trHeight w:val="20"/>
        </w:trPr>
        <w:tc>
          <w:tcPr>
            <w:tcW w:w="598" w:type="dxa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LIMPA VIDROS, FRASCO COM PULVERIZADOR. Em frasco plástico transparente, resistente devidamente rotulado conforme legislação vigente, contendo 500 ml. Composição: </w:t>
            </w:r>
            <w:proofErr w:type="spellStart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Lauril</w:t>
            </w:r>
            <w:proofErr w:type="spellEnd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éter sulfato de sódio, éter glicólico, álcool </w:t>
            </w:r>
            <w:proofErr w:type="spellStart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etoxilado</w:t>
            </w:r>
            <w:proofErr w:type="spellEnd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, coadjuvante, álcool etílico, fragrância e água.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3.000,00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3.000,00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15.000,00</w:t>
            </w:r>
          </w:p>
        </w:tc>
      </w:tr>
      <w:tr w:rsidR="00DE2A3B" w:rsidRPr="00DE2A3B" w:rsidTr="00DE2A3B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Pano de chão, tipo saco; alvejado; duplo, com barrado feito, 100% algodão (etiqueta de identificação), dimensões mínimas 400 x 700 </w:t>
            </w:r>
            <w:proofErr w:type="spellStart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mm.</w:t>
            </w:r>
            <w:proofErr w:type="spellEnd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Primeira qualidade.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2,15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2.580,00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2.580,00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12.900,00</w:t>
            </w:r>
          </w:p>
        </w:tc>
      </w:tr>
      <w:tr w:rsidR="00DE2A3B" w:rsidRPr="00DE2A3B" w:rsidTr="00DE2A3B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Papel toalha branco de três dobras </w:t>
            </w:r>
            <w:proofErr w:type="spellStart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interfolhadas</w:t>
            </w:r>
            <w:proofErr w:type="spellEnd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100% celulose, macio, na cor branca, não reciclado, medindo aproximadamente 22,4cm x 26cm, sem manchas, sem </w:t>
            </w:r>
            <w:proofErr w:type="spellStart"/>
            <w:proofErr w:type="gramStart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furos,acondicionado</w:t>
            </w:r>
            <w:proofErr w:type="spellEnd"/>
            <w:proofErr w:type="gramEnd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em pacote c/ 1000 folhas, com dados de identificação do produto, marca do fabricante, data de fabricação e prazo de validade. Apresentar junto a proposta Laudo </w:t>
            </w:r>
            <w:proofErr w:type="spellStart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Microbiologico</w:t>
            </w:r>
            <w:proofErr w:type="spellEnd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 Ficha </w:t>
            </w:r>
            <w:proofErr w:type="spellStart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Tecnica</w:t>
            </w:r>
            <w:proofErr w:type="spellEnd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20,08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40.160,00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40.160,00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200.800,00</w:t>
            </w:r>
          </w:p>
        </w:tc>
      </w:tr>
      <w:tr w:rsidR="00DE2A3B" w:rsidRPr="00DE2A3B" w:rsidTr="00DE2A3B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Porta sabonete líquido com reservatório de 800 </w:t>
            </w:r>
            <w:proofErr w:type="spellStart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mL</w:t>
            </w:r>
            <w:proofErr w:type="spellEnd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, acionamento em botão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525,00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525,00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2.625,00</w:t>
            </w:r>
          </w:p>
        </w:tc>
      </w:tr>
      <w:tr w:rsidR="00DE2A3B" w:rsidRPr="00DE2A3B" w:rsidTr="00DE2A3B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47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Sabão de coco em barra - Composição: Composição: Sabão de ácidos graxos de coco sabão de ácidos graxos de sebo, sabão de ácidos graxos de soja, coadjuvante, glicerina, agente </w:t>
            </w:r>
            <w:proofErr w:type="spellStart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anti-redepositante</w:t>
            </w:r>
            <w:proofErr w:type="spellEnd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 água. </w:t>
            </w:r>
            <w:bookmarkStart w:id="0" w:name="_GoBack"/>
            <w:bookmarkEnd w:id="0"/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Embalagem primaria contendo 1 unidade do produto, embalagem plástica devidamente lacrada e rotulada conforme legislação vigente.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1,05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525,00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525,00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2.625,00</w:t>
            </w:r>
          </w:p>
        </w:tc>
      </w:tr>
      <w:tr w:rsidR="00DE2A3B" w:rsidRPr="00DE2A3B" w:rsidTr="00DE2A3B">
        <w:trPr>
          <w:trHeight w:val="20"/>
        </w:trPr>
        <w:tc>
          <w:tcPr>
            <w:tcW w:w="598" w:type="dxa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Sabão em pó amarelo indicado para limpeza pesada de superfícies porosas – Kg.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12.000,00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12.000,00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60.000,00</w:t>
            </w:r>
          </w:p>
        </w:tc>
      </w:tr>
      <w:tr w:rsidR="00DE2A3B" w:rsidRPr="00DE2A3B" w:rsidTr="00DE2A3B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Vassoura doméstica, cerdas de garrafa pet, amarração em arame, cabo de madeira com 120 cm.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8,54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17.080,00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17.080,00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DE2A3B" w:rsidRPr="00DE2A3B" w:rsidRDefault="00DE2A3B" w:rsidP="00DE2A3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DE2A3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85.400,00</w:t>
            </w:r>
          </w:p>
        </w:tc>
      </w:tr>
    </w:tbl>
    <w:p w:rsidR="003214FB" w:rsidRPr="00DE2A3B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DE2A3B">
        <w:rPr>
          <w:rFonts w:ascii="Verdana" w:hAnsi="Verdana" w:cs="Arial"/>
          <w:b/>
          <w:sz w:val="21"/>
          <w:szCs w:val="21"/>
        </w:rPr>
        <w:t xml:space="preserve">01 </w:t>
      </w:r>
      <w:r w:rsidRPr="00DE2A3B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DE2A3B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E2A3B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DE2A3B">
        <w:rPr>
          <w:rFonts w:ascii="Verdana" w:hAnsi="Verdana"/>
          <w:sz w:val="21"/>
          <w:szCs w:val="21"/>
        </w:rPr>
        <w:t xml:space="preserve">I </w:t>
      </w:r>
      <w:r w:rsidRPr="00DE2A3B">
        <w:rPr>
          <w:rFonts w:ascii="Verdana" w:hAnsi="Verdana"/>
          <w:sz w:val="21"/>
          <w:szCs w:val="21"/>
        </w:rPr>
        <w:noBreakHyphen/>
        <w:t xml:space="preserve"> Os objetos do fornecimento são o</w:t>
      </w:r>
      <w:r w:rsidR="007714AF" w:rsidRPr="00DE2A3B">
        <w:rPr>
          <w:rFonts w:ascii="Verdana" w:hAnsi="Verdana"/>
          <w:sz w:val="21"/>
          <w:szCs w:val="21"/>
        </w:rPr>
        <w:t>s produtos constantes do Anexo III</w:t>
      </w:r>
      <w:r w:rsidRPr="00DE2A3B">
        <w:rPr>
          <w:rFonts w:ascii="Verdana" w:hAnsi="Verdana"/>
          <w:sz w:val="21"/>
          <w:szCs w:val="21"/>
        </w:rPr>
        <w:t xml:space="preserve"> </w:t>
      </w:r>
      <w:r w:rsidR="00C6742D" w:rsidRPr="00DE2A3B">
        <w:rPr>
          <w:rFonts w:ascii="Verdana" w:hAnsi="Verdana"/>
          <w:sz w:val="21"/>
          <w:szCs w:val="21"/>
        </w:rPr>
        <w:t>do Edital</w:t>
      </w:r>
      <w:r w:rsidRPr="00DE2A3B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3214FB" w:rsidRPr="00DE2A3B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DE2A3B">
        <w:rPr>
          <w:rFonts w:ascii="Verdana" w:hAnsi="Verdana" w:cs="Arial"/>
          <w:b/>
          <w:sz w:val="21"/>
          <w:szCs w:val="21"/>
        </w:rPr>
        <w:t xml:space="preserve">02 </w:t>
      </w:r>
      <w:r w:rsidRPr="00DE2A3B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DE2A3B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I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II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III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DE2A3B">
        <w:rPr>
          <w:rFonts w:ascii="Verdana" w:hAnsi="Verdana" w:cs="Arial"/>
          <w:b/>
          <w:sz w:val="21"/>
          <w:szCs w:val="21"/>
        </w:rPr>
        <w:t xml:space="preserve">03 </w:t>
      </w:r>
      <w:r w:rsidRPr="00DE2A3B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DE2A3B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lastRenderedPageBreak/>
        <w:t xml:space="preserve">I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DE2A3B">
        <w:rPr>
          <w:rFonts w:ascii="Verdana" w:hAnsi="Verdana" w:cs="Arial"/>
          <w:b/>
          <w:sz w:val="21"/>
          <w:szCs w:val="21"/>
        </w:rPr>
        <w:t xml:space="preserve">04 </w:t>
      </w:r>
      <w:r w:rsidRPr="00DE2A3B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I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365E83" w:rsidRPr="00DE2A3B">
        <w:rPr>
          <w:rFonts w:ascii="Verdana" w:hAnsi="Verdana" w:cs="Arial"/>
          <w:sz w:val="21"/>
          <w:szCs w:val="21"/>
        </w:rPr>
        <w:t>014/2019</w:t>
      </w:r>
      <w:r w:rsidRPr="00DE2A3B">
        <w:rPr>
          <w:rFonts w:ascii="Verdana" w:hAnsi="Verdana" w:cs="Arial"/>
          <w:sz w:val="21"/>
          <w:szCs w:val="21"/>
        </w:rPr>
        <w:t>.</w:t>
      </w:r>
    </w:p>
    <w:p w:rsidR="003214FB" w:rsidRPr="00DE2A3B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II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365E83" w:rsidRPr="00DE2A3B">
        <w:rPr>
          <w:rFonts w:ascii="Verdana" w:hAnsi="Verdana" w:cs="Arial"/>
          <w:sz w:val="21"/>
          <w:szCs w:val="21"/>
        </w:rPr>
        <w:t>014/2019</w:t>
      </w:r>
      <w:r w:rsidRPr="00DE2A3B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DE2A3B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III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365E83" w:rsidRPr="00DE2A3B">
        <w:rPr>
          <w:rFonts w:ascii="Verdana" w:hAnsi="Verdana" w:cs="Arial"/>
          <w:sz w:val="21"/>
          <w:szCs w:val="21"/>
        </w:rPr>
        <w:t>014/2019</w:t>
      </w:r>
      <w:r w:rsidRPr="00DE2A3B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DE2A3B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E2A3B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DE2A3B">
        <w:rPr>
          <w:rFonts w:ascii="Verdana" w:hAnsi="Verdana" w:cs="Arial"/>
          <w:b/>
          <w:sz w:val="21"/>
          <w:szCs w:val="21"/>
        </w:rPr>
        <w:t xml:space="preserve">05 </w:t>
      </w:r>
      <w:r w:rsidRPr="00DE2A3B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I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II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DE2A3B">
        <w:rPr>
          <w:rFonts w:ascii="Verdana" w:hAnsi="Verdana" w:cs="Arial"/>
          <w:b/>
          <w:sz w:val="21"/>
          <w:szCs w:val="21"/>
        </w:rPr>
        <w:t xml:space="preserve">06 </w:t>
      </w:r>
      <w:r w:rsidRPr="00DE2A3B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I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DE2A3B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DE2A3B">
        <w:rPr>
          <w:rFonts w:ascii="Verdana" w:hAnsi="Verdana" w:cs="Arial"/>
          <w:sz w:val="21"/>
          <w:szCs w:val="21"/>
        </w:rPr>
        <w:t>definitivo pela unidade requisitante</w:t>
      </w:r>
      <w:r w:rsidRPr="00DE2A3B">
        <w:rPr>
          <w:rFonts w:ascii="Verdana" w:hAnsi="Verdana" w:cs="Arial"/>
          <w:bCs/>
          <w:sz w:val="21"/>
          <w:szCs w:val="21"/>
        </w:rPr>
        <w:t xml:space="preserve"> do objeto, </w:t>
      </w:r>
      <w:r w:rsidRPr="00DE2A3B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DE2A3B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II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</w:t>
      </w:r>
      <w:r w:rsidRPr="00DE2A3B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DE2A3B">
        <w:rPr>
          <w:rFonts w:ascii="Verdana" w:hAnsi="Verdana"/>
          <w:sz w:val="21"/>
          <w:szCs w:val="21"/>
        </w:rPr>
        <w:t xml:space="preserve">I= (TX/100) </w:t>
      </w: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DE2A3B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DE2A3B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DE2A3B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DE2A3B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DE2A3B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DE2A3B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DE2A3B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DE2A3B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DE2A3B">
        <w:rPr>
          <w:rFonts w:ascii="Verdana" w:hAnsi="Verdana" w:cs="Arial"/>
          <w:b/>
          <w:sz w:val="21"/>
          <w:szCs w:val="21"/>
        </w:rPr>
        <w:t xml:space="preserve">07 </w:t>
      </w:r>
      <w:r w:rsidRPr="00DE2A3B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DE2A3B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lastRenderedPageBreak/>
        <w:t xml:space="preserve">I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II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III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IV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V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VI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VII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DE2A3B">
        <w:rPr>
          <w:rFonts w:ascii="Verdana" w:hAnsi="Verdana" w:cs="Arial"/>
          <w:b/>
          <w:sz w:val="21"/>
          <w:szCs w:val="21"/>
        </w:rPr>
        <w:t xml:space="preserve">08 </w:t>
      </w:r>
      <w:r w:rsidRPr="00DE2A3B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DE2A3B">
        <w:rPr>
          <w:rFonts w:ascii="Verdana" w:hAnsi="Verdana" w:cs="Arial"/>
          <w:sz w:val="21"/>
          <w:szCs w:val="21"/>
        </w:rPr>
        <w:t>á</w:t>
      </w:r>
      <w:proofErr w:type="spellEnd"/>
      <w:r w:rsidRPr="00DE2A3B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>A. Advertência;</w:t>
      </w:r>
    </w:p>
    <w:p w:rsidR="003214FB" w:rsidRPr="00DE2A3B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DE2A3B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DE2A3B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DE2A3B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lastRenderedPageBreak/>
        <w:t>C. Multa de 20% (vinte por cento) sobre o valor do saldo do valor do contrato, no caso de atraso superior a 10 (dez) dias, com a consequente rescisão contratual, quando for o caso;</w:t>
      </w:r>
    </w:p>
    <w:p w:rsidR="003214FB" w:rsidRPr="00DE2A3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DE2A3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DE2A3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DE2A3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DE2A3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DE2A3B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III – </w:t>
      </w:r>
      <w:r w:rsidRPr="00DE2A3B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DE2A3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DE2A3B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DE2A3B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DE2A3B">
        <w:rPr>
          <w:rFonts w:ascii="Verdana" w:hAnsi="Verdana" w:cs="Arial"/>
          <w:b/>
          <w:sz w:val="21"/>
          <w:szCs w:val="21"/>
        </w:rPr>
        <w:t xml:space="preserve">09 </w:t>
      </w:r>
      <w:r w:rsidRPr="00DE2A3B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I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365E83" w:rsidRPr="00DE2A3B">
        <w:rPr>
          <w:rFonts w:ascii="Verdana" w:hAnsi="Verdana" w:cs="Arial"/>
          <w:sz w:val="21"/>
          <w:szCs w:val="21"/>
        </w:rPr>
        <w:t>014/2019</w:t>
      </w:r>
      <w:r w:rsidRPr="00DE2A3B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II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DE2A3B">
        <w:rPr>
          <w:rFonts w:ascii="Verdana" w:hAnsi="Verdana" w:cs="Arial"/>
          <w:b/>
          <w:sz w:val="21"/>
          <w:szCs w:val="21"/>
        </w:rPr>
        <w:t xml:space="preserve">10 </w:t>
      </w:r>
      <w:r w:rsidRPr="00DE2A3B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I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II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DE2A3B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DE2A3B">
        <w:rPr>
          <w:rFonts w:ascii="Verdana" w:hAnsi="Verdana" w:cs="Arial"/>
          <w:b/>
          <w:sz w:val="21"/>
          <w:szCs w:val="21"/>
        </w:rPr>
        <w:t xml:space="preserve">11 </w:t>
      </w:r>
      <w:r w:rsidRPr="00DE2A3B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I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DE2A3B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E2A3B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DE2A3B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DE2A3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A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DE2A3B">
        <w:rPr>
          <w:rFonts w:ascii="Verdana" w:hAnsi="Verdana" w:cs="Arial"/>
          <w:sz w:val="21"/>
          <w:szCs w:val="21"/>
        </w:rPr>
        <w:t>a</w:t>
      </w:r>
      <w:proofErr w:type="spellEnd"/>
      <w:r w:rsidRPr="00DE2A3B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DE2A3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B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DE2A3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C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DE2A3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D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DE2A3B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E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DE2A3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F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DE2A3B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DE2A3B">
        <w:rPr>
          <w:rFonts w:ascii="Verdana" w:hAnsi="Verdana"/>
          <w:sz w:val="21"/>
          <w:szCs w:val="21"/>
        </w:rPr>
        <w:t xml:space="preserve">G </w:t>
      </w:r>
      <w:r w:rsidRPr="00DE2A3B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DE2A3B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b/>
          <w:sz w:val="21"/>
          <w:szCs w:val="21"/>
        </w:rPr>
        <w:t>Pelas detentoras, quando</w:t>
      </w:r>
      <w:r w:rsidRPr="00DE2A3B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DE2A3B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A </w:t>
      </w:r>
      <w:r w:rsidRPr="00DE2A3B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DE2A3B">
        <w:rPr>
          <w:rFonts w:ascii="Verdana" w:hAnsi="Verdana" w:cs="Arial"/>
          <w:sz w:val="21"/>
          <w:szCs w:val="21"/>
        </w:rPr>
        <w:t>a</w:t>
      </w:r>
      <w:proofErr w:type="spellEnd"/>
      <w:r w:rsidRPr="00DE2A3B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DE2A3B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E2A3B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DE2A3B">
        <w:rPr>
          <w:rFonts w:ascii="Verdana" w:hAnsi="Verdana" w:cs="Arial"/>
          <w:b/>
          <w:sz w:val="21"/>
          <w:szCs w:val="21"/>
        </w:rPr>
        <w:t xml:space="preserve">12 </w:t>
      </w:r>
      <w:r w:rsidRPr="00DE2A3B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DE2A3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>I</w:t>
      </w:r>
      <w:r w:rsidRPr="00DE2A3B">
        <w:rPr>
          <w:rFonts w:ascii="Verdana" w:hAnsi="Verdana" w:cs="Arial"/>
          <w:b/>
          <w:sz w:val="21"/>
          <w:szCs w:val="21"/>
        </w:rPr>
        <w:t xml:space="preserve"> </w:t>
      </w:r>
      <w:r w:rsidRPr="00DE2A3B">
        <w:rPr>
          <w:rFonts w:ascii="Verdana" w:hAnsi="Verdana" w:cs="Arial"/>
          <w:b/>
          <w:sz w:val="21"/>
          <w:szCs w:val="21"/>
        </w:rPr>
        <w:noBreakHyphen/>
      </w:r>
      <w:r w:rsidRPr="00DE2A3B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DE2A3B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DE2A3B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365E83" w:rsidRPr="00DE2A3B">
        <w:rPr>
          <w:rFonts w:ascii="Verdana" w:hAnsi="Verdana" w:cs="Arial"/>
          <w:sz w:val="21"/>
          <w:szCs w:val="21"/>
        </w:rPr>
        <w:t>014/2019</w:t>
      </w:r>
      <w:r w:rsidRPr="00DE2A3B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DE2A3B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DE2A3B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>Papagaios,</w:t>
      </w:r>
      <w:r w:rsidR="004A4163" w:rsidRPr="00DE2A3B">
        <w:rPr>
          <w:rFonts w:ascii="Verdana" w:hAnsi="Verdana" w:cs="Arial"/>
          <w:sz w:val="21"/>
          <w:szCs w:val="21"/>
        </w:rPr>
        <w:t xml:space="preserve"> 09 de abril de 2019</w:t>
      </w:r>
      <w:r w:rsidRPr="00DE2A3B">
        <w:rPr>
          <w:rFonts w:ascii="Verdana" w:hAnsi="Verdana" w:cs="Arial"/>
          <w:sz w:val="21"/>
          <w:szCs w:val="21"/>
        </w:rPr>
        <w:t>.</w:t>
      </w:r>
    </w:p>
    <w:p w:rsidR="003214FB" w:rsidRPr="00DE2A3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DE2A3B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>Município de Papagaios/MG</w:t>
      </w:r>
    </w:p>
    <w:p w:rsidR="003214FB" w:rsidRPr="00DE2A3B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DE2A3B">
        <w:rPr>
          <w:rFonts w:ascii="Verdana" w:hAnsi="Verdana" w:cs="Arial"/>
          <w:sz w:val="21"/>
          <w:szCs w:val="21"/>
        </w:rPr>
        <w:t>Filgueiras</w:t>
      </w:r>
      <w:proofErr w:type="spellEnd"/>
    </w:p>
    <w:p w:rsidR="003214FB" w:rsidRPr="00DE2A3B" w:rsidRDefault="003214FB" w:rsidP="00DE2A3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DE2A3B" w:rsidRPr="00DE2A3B" w:rsidRDefault="00DE2A3B" w:rsidP="00DE2A3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DE2A3B" w:rsidRPr="00DE2A3B" w:rsidRDefault="00DE2A3B" w:rsidP="00DE2A3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 xml:space="preserve">Comercial </w:t>
      </w:r>
      <w:proofErr w:type="spellStart"/>
      <w:r w:rsidRPr="00DE2A3B">
        <w:rPr>
          <w:rFonts w:ascii="Verdana" w:hAnsi="Verdana" w:cs="Arial"/>
          <w:sz w:val="21"/>
          <w:szCs w:val="21"/>
        </w:rPr>
        <w:t>Vener</w:t>
      </w:r>
      <w:proofErr w:type="spellEnd"/>
      <w:r w:rsidRPr="00DE2A3B">
        <w:rPr>
          <w:rFonts w:ascii="Verdana" w:hAnsi="Verdana" w:cs="Arial"/>
          <w:sz w:val="21"/>
          <w:szCs w:val="21"/>
        </w:rPr>
        <w:t xml:space="preserve"> </w:t>
      </w:r>
      <w:proofErr w:type="spellStart"/>
      <w:r w:rsidRPr="00DE2A3B">
        <w:rPr>
          <w:rFonts w:ascii="Verdana" w:hAnsi="Verdana" w:cs="Arial"/>
          <w:sz w:val="21"/>
          <w:szCs w:val="21"/>
        </w:rPr>
        <w:t>Ltda</w:t>
      </w:r>
      <w:proofErr w:type="spellEnd"/>
      <w:r w:rsidRPr="00DE2A3B">
        <w:rPr>
          <w:rFonts w:ascii="Verdana" w:hAnsi="Verdana" w:cs="Arial"/>
          <w:sz w:val="21"/>
          <w:szCs w:val="21"/>
        </w:rPr>
        <w:t xml:space="preserve"> EPP</w:t>
      </w:r>
    </w:p>
    <w:p w:rsidR="00DE2A3B" w:rsidRPr="00DE2A3B" w:rsidRDefault="00DE2A3B" w:rsidP="00DE2A3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DE2A3B">
        <w:rPr>
          <w:rFonts w:ascii="Verdana" w:hAnsi="Verdana" w:cs="Arial"/>
          <w:sz w:val="21"/>
          <w:szCs w:val="21"/>
        </w:rPr>
        <w:t>CNPJ/MF 65.353.401/0001-70</w:t>
      </w:r>
    </w:p>
    <w:p w:rsidR="003214FB" w:rsidRPr="00DE2A3B" w:rsidRDefault="003214FB" w:rsidP="00DE2A3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sectPr w:rsidR="003214FB" w:rsidRPr="00DE2A3B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CE6" w:rsidRDefault="00F87CE6" w:rsidP="00E00126">
      <w:r>
        <w:separator/>
      </w:r>
    </w:p>
  </w:endnote>
  <w:endnote w:type="continuationSeparator" w:id="0">
    <w:p w:rsidR="00F87CE6" w:rsidRDefault="00F87CE6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EB" w:rsidRPr="00320A16" w:rsidRDefault="002F65EB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CE6" w:rsidRDefault="00F87CE6" w:rsidP="00E00126">
      <w:r>
        <w:separator/>
      </w:r>
    </w:p>
  </w:footnote>
  <w:footnote w:type="continuationSeparator" w:id="0">
    <w:p w:rsidR="00F87CE6" w:rsidRDefault="00F87CE6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2F65EB" w:rsidTr="00E33182">
      <w:trPr>
        <w:trHeight w:val="781"/>
      </w:trPr>
      <w:tc>
        <w:tcPr>
          <w:tcW w:w="2127" w:type="dxa"/>
          <w:vMerge w:val="restart"/>
          <w:vAlign w:val="center"/>
        </w:tcPr>
        <w:p w:rsidR="002F65EB" w:rsidRDefault="002F65EB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2F65EB" w:rsidRPr="000015CB" w:rsidRDefault="002F65EB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F65EB" w:rsidTr="000015CB">
      <w:trPr>
        <w:trHeight w:val="785"/>
      </w:trPr>
      <w:tc>
        <w:tcPr>
          <w:tcW w:w="2127" w:type="dxa"/>
          <w:vMerge/>
        </w:tcPr>
        <w:p w:rsidR="002F65EB" w:rsidRDefault="002F65EB">
          <w:pPr>
            <w:pStyle w:val="Cabealho"/>
          </w:pPr>
        </w:p>
      </w:tc>
      <w:tc>
        <w:tcPr>
          <w:tcW w:w="8930" w:type="dxa"/>
        </w:tcPr>
        <w:p w:rsidR="002F65EB" w:rsidRPr="002936D7" w:rsidRDefault="002F65EB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F65EB" w:rsidRDefault="002F65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094D"/>
    <w:rsid w:val="00014B89"/>
    <w:rsid w:val="00016A97"/>
    <w:rsid w:val="00025604"/>
    <w:rsid w:val="00045E72"/>
    <w:rsid w:val="00057E99"/>
    <w:rsid w:val="000810C5"/>
    <w:rsid w:val="00090E79"/>
    <w:rsid w:val="000974E5"/>
    <w:rsid w:val="000A0F56"/>
    <w:rsid w:val="000A7123"/>
    <w:rsid w:val="000F2E3E"/>
    <w:rsid w:val="001062A7"/>
    <w:rsid w:val="0011310E"/>
    <w:rsid w:val="00114C50"/>
    <w:rsid w:val="001463D3"/>
    <w:rsid w:val="00165B5C"/>
    <w:rsid w:val="0017302B"/>
    <w:rsid w:val="001B2493"/>
    <w:rsid w:val="001C236C"/>
    <w:rsid w:val="001D244A"/>
    <w:rsid w:val="002431AA"/>
    <w:rsid w:val="00264466"/>
    <w:rsid w:val="0027210B"/>
    <w:rsid w:val="0027735F"/>
    <w:rsid w:val="00277514"/>
    <w:rsid w:val="00287689"/>
    <w:rsid w:val="002936D7"/>
    <w:rsid w:val="002A6EB1"/>
    <w:rsid w:val="002C7B5C"/>
    <w:rsid w:val="002C7E36"/>
    <w:rsid w:val="002F65EB"/>
    <w:rsid w:val="002F68A3"/>
    <w:rsid w:val="0030551D"/>
    <w:rsid w:val="003148D5"/>
    <w:rsid w:val="00320A16"/>
    <w:rsid w:val="003214FB"/>
    <w:rsid w:val="00325F08"/>
    <w:rsid w:val="003418AE"/>
    <w:rsid w:val="00365E83"/>
    <w:rsid w:val="00372DC2"/>
    <w:rsid w:val="00375C77"/>
    <w:rsid w:val="00386875"/>
    <w:rsid w:val="003951DD"/>
    <w:rsid w:val="003F02A6"/>
    <w:rsid w:val="003F5678"/>
    <w:rsid w:val="00407D55"/>
    <w:rsid w:val="00410E45"/>
    <w:rsid w:val="00421118"/>
    <w:rsid w:val="004442B0"/>
    <w:rsid w:val="00454B87"/>
    <w:rsid w:val="00455796"/>
    <w:rsid w:val="0046368B"/>
    <w:rsid w:val="004A4163"/>
    <w:rsid w:val="004B5890"/>
    <w:rsid w:val="004C460E"/>
    <w:rsid w:val="004F6027"/>
    <w:rsid w:val="00511C95"/>
    <w:rsid w:val="00513AE8"/>
    <w:rsid w:val="005235F1"/>
    <w:rsid w:val="005320BA"/>
    <w:rsid w:val="0054206F"/>
    <w:rsid w:val="005639A2"/>
    <w:rsid w:val="00573AF3"/>
    <w:rsid w:val="00580C35"/>
    <w:rsid w:val="00596F67"/>
    <w:rsid w:val="005B6EFE"/>
    <w:rsid w:val="005C3B74"/>
    <w:rsid w:val="005D21C3"/>
    <w:rsid w:val="005F34AC"/>
    <w:rsid w:val="0062711B"/>
    <w:rsid w:val="00647F9B"/>
    <w:rsid w:val="00650EF7"/>
    <w:rsid w:val="00684E24"/>
    <w:rsid w:val="006A4CAB"/>
    <w:rsid w:val="006B3C89"/>
    <w:rsid w:val="006D7146"/>
    <w:rsid w:val="006E4F98"/>
    <w:rsid w:val="006E7555"/>
    <w:rsid w:val="007020E9"/>
    <w:rsid w:val="00710506"/>
    <w:rsid w:val="00722A59"/>
    <w:rsid w:val="00750AAA"/>
    <w:rsid w:val="00754F58"/>
    <w:rsid w:val="007714AF"/>
    <w:rsid w:val="007753B2"/>
    <w:rsid w:val="00790095"/>
    <w:rsid w:val="007920F9"/>
    <w:rsid w:val="007B099B"/>
    <w:rsid w:val="007B2225"/>
    <w:rsid w:val="007E1E17"/>
    <w:rsid w:val="007F2573"/>
    <w:rsid w:val="007F586D"/>
    <w:rsid w:val="008257EF"/>
    <w:rsid w:val="00834053"/>
    <w:rsid w:val="00861C73"/>
    <w:rsid w:val="008835B4"/>
    <w:rsid w:val="00892F8B"/>
    <w:rsid w:val="008A2280"/>
    <w:rsid w:val="008A51F1"/>
    <w:rsid w:val="008B5F41"/>
    <w:rsid w:val="008C661A"/>
    <w:rsid w:val="008D0A2B"/>
    <w:rsid w:val="00914F01"/>
    <w:rsid w:val="0097482B"/>
    <w:rsid w:val="009A6C3F"/>
    <w:rsid w:val="009C7035"/>
    <w:rsid w:val="009C7BE7"/>
    <w:rsid w:val="009D4EF2"/>
    <w:rsid w:val="009E1CA5"/>
    <w:rsid w:val="009E6215"/>
    <w:rsid w:val="009E6596"/>
    <w:rsid w:val="009E78A2"/>
    <w:rsid w:val="00A06D8F"/>
    <w:rsid w:val="00A21C7B"/>
    <w:rsid w:val="00A22A7F"/>
    <w:rsid w:val="00A43F8E"/>
    <w:rsid w:val="00A50A15"/>
    <w:rsid w:val="00A6317E"/>
    <w:rsid w:val="00A71783"/>
    <w:rsid w:val="00A9497E"/>
    <w:rsid w:val="00AB4166"/>
    <w:rsid w:val="00AC6D3E"/>
    <w:rsid w:val="00B05C91"/>
    <w:rsid w:val="00B14AD7"/>
    <w:rsid w:val="00B20D55"/>
    <w:rsid w:val="00B23595"/>
    <w:rsid w:val="00B45296"/>
    <w:rsid w:val="00B53D45"/>
    <w:rsid w:val="00B63A37"/>
    <w:rsid w:val="00BB0447"/>
    <w:rsid w:val="00BE777A"/>
    <w:rsid w:val="00BF6F9F"/>
    <w:rsid w:val="00C0181F"/>
    <w:rsid w:val="00C07112"/>
    <w:rsid w:val="00C12241"/>
    <w:rsid w:val="00C124A8"/>
    <w:rsid w:val="00C20EE0"/>
    <w:rsid w:val="00C32DFB"/>
    <w:rsid w:val="00C6742D"/>
    <w:rsid w:val="00C828B3"/>
    <w:rsid w:val="00CD2FB9"/>
    <w:rsid w:val="00D232FA"/>
    <w:rsid w:val="00D33AE5"/>
    <w:rsid w:val="00D520F1"/>
    <w:rsid w:val="00D559F6"/>
    <w:rsid w:val="00D63541"/>
    <w:rsid w:val="00D65A41"/>
    <w:rsid w:val="00D75DD1"/>
    <w:rsid w:val="00D83C28"/>
    <w:rsid w:val="00D9523C"/>
    <w:rsid w:val="00DA41A2"/>
    <w:rsid w:val="00DE2A3B"/>
    <w:rsid w:val="00DF667F"/>
    <w:rsid w:val="00E00126"/>
    <w:rsid w:val="00E2158B"/>
    <w:rsid w:val="00E3064C"/>
    <w:rsid w:val="00E33182"/>
    <w:rsid w:val="00E512AF"/>
    <w:rsid w:val="00E672E4"/>
    <w:rsid w:val="00EA5881"/>
    <w:rsid w:val="00EC28D8"/>
    <w:rsid w:val="00F161C0"/>
    <w:rsid w:val="00F40B74"/>
    <w:rsid w:val="00F4216E"/>
    <w:rsid w:val="00F4320D"/>
    <w:rsid w:val="00F87CE6"/>
    <w:rsid w:val="00FB3710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2281</Words>
  <Characters>12319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</cp:revision>
  <cp:lastPrinted>2019-02-15T17:50:00Z</cp:lastPrinted>
  <dcterms:created xsi:type="dcterms:W3CDTF">2019-04-10T19:53:00Z</dcterms:created>
  <dcterms:modified xsi:type="dcterms:W3CDTF">2019-04-10T19:56:00Z</dcterms:modified>
</cp:coreProperties>
</file>