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E95CA2" w:rsidRDefault="003214FB" w:rsidP="003214FB">
      <w:pPr>
        <w:jc w:val="both"/>
        <w:rPr>
          <w:rFonts w:ascii="Verdana" w:hAnsi="Verdana"/>
          <w:b/>
          <w:sz w:val="21"/>
          <w:szCs w:val="21"/>
        </w:rPr>
      </w:pPr>
      <w:r w:rsidRPr="00E95CA2">
        <w:rPr>
          <w:rFonts w:ascii="Verdana" w:hAnsi="Verdana"/>
          <w:b/>
          <w:sz w:val="21"/>
          <w:szCs w:val="21"/>
        </w:rPr>
        <w:t xml:space="preserve">PROCESSO LICITATÓRIO Nº </w:t>
      </w:r>
      <w:r w:rsidR="00365E83" w:rsidRPr="00E95CA2">
        <w:rPr>
          <w:rFonts w:ascii="Verdana" w:hAnsi="Verdana"/>
          <w:b/>
          <w:sz w:val="21"/>
          <w:szCs w:val="21"/>
        </w:rPr>
        <w:t>022/2019</w:t>
      </w:r>
    </w:p>
    <w:p w:rsidR="003214FB" w:rsidRPr="00E95CA2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E95CA2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365E83" w:rsidRPr="00E95CA2">
        <w:rPr>
          <w:rFonts w:ascii="Verdana" w:hAnsi="Verdana" w:cs="Arial"/>
          <w:b/>
          <w:sz w:val="21"/>
          <w:szCs w:val="21"/>
        </w:rPr>
        <w:t>014/2019</w:t>
      </w:r>
    </w:p>
    <w:p w:rsidR="003214FB" w:rsidRPr="00E95CA2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E95CA2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3214FB" w:rsidRPr="00E95CA2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 xml:space="preserve">ATA DE REGISTRO DE PREÇOS Nº </w:t>
      </w:r>
      <w:r w:rsidR="00A9497E" w:rsidRPr="00E95CA2">
        <w:rPr>
          <w:rFonts w:ascii="Verdana" w:hAnsi="Verdana" w:cs="Arial"/>
          <w:sz w:val="21"/>
          <w:szCs w:val="21"/>
        </w:rPr>
        <w:t>013/2019</w:t>
      </w:r>
      <w:r w:rsidRPr="00E95CA2">
        <w:rPr>
          <w:rFonts w:ascii="Verdana" w:hAnsi="Verdana" w:cs="Arial"/>
          <w:sz w:val="21"/>
          <w:szCs w:val="21"/>
        </w:rPr>
        <w:t>.</w:t>
      </w:r>
    </w:p>
    <w:p w:rsidR="003214FB" w:rsidRPr="00E95CA2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 xml:space="preserve">PREGÃO Nº </w:t>
      </w:r>
      <w:r w:rsidR="00365E83" w:rsidRPr="00E95CA2">
        <w:rPr>
          <w:rFonts w:ascii="Verdana" w:hAnsi="Verdana" w:cs="Arial"/>
          <w:sz w:val="21"/>
          <w:szCs w:val="21"/>
        </w:rPr>
        <w:t>022/2019</w:t>
      </w:r>
      <w:r w:rsidRPr="00E95CA2">
        <w:rPr>
          <w:rFonts w:ascii="Verdana" w:hAnsi="Verdana" w:cs="Arial"/>
          <w:sz w:val="21"/>
          <w:szCs w:val="21"/>
        </w:rPr>
        <w:t>.</w:t>
      </w:r>
    </w:p>
    <w:p w:rsidR="003214FB" w:rsidRPr="00E95CA2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 xml:space="preserve">PROCESSO Nº </w:t>
      </w:r>
      <w:r w:rsidR="00365E83" w:rsidRPr="00E95CA2">
        <w:rPr>
          <w:rFonts w:ascii="Verdana" w:hAnsi="Verdana" w:cs="Arial"/>
          <w:sz w:val="21"/>
          <w:szCs w:val="21"/>
        </w:rPr>
        <w:t>014/2019</w:t>
      </w:r>
      <w:r w:rsidRPr="00E95CA2">
        <w:rPr>
          <w:rFonts w:ascii="Verdana" w:hAnsi="Verdana" w:cs="Arial"/>
          <w:sz w:val="21"/>
          <w:szCs w:val="21"/>
        </w:rPr>
        <w:t>.</w:t>
      </w:r>
    </w:p>
    <w:p w:rsidR="003214FB" w:rsidRPr="00E95CA2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95CA2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>VALIDADE: 12 meses.</w:t>
      </w:r>
    </w:p>
    <w:p w:rsidR="003214FB" w:rsidRPr="00E95CA2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6D275E" w:rsidRPr="00E95CA2" w:rsidRDefault="003214FB" w:rsidP="006D275E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 xml:space="preserve">Aos </w:t>
      </w:r>
      <w:r w:rsidR="00A22A7F" w:rsidRPr="00E95CA2">
        <w:rPr>
          <w:rFonts w:ascii="Verdana" w:hAnsi="Verdana" w:cs="Arial"/>
          <w:sz w:val="21"/>
          <w:szCs w:val="21"/>
        </w:rPr>
        <w:t xml:space="preserve">09 (nove) </w:t>
      </w:r>
      <w:r w:rsidRPr="00E95CA2">
        <w:rPr>
          <w:rFonts w:ascii="Verdana" w:hAnsi="Verdana" w:cs="Arial"/>
          <w:sz w:val="21"/>
          <w:szCs w:val="21"/>
        </w:rPr>
        <w:t xml:space="preserve">dias do mês de </w:t>
      </w:r>
      <w:r w:rsidR="00A22A7F" w:rsidRPr="00E95CA2">
        <w:rPr>
          <w:rFonts w:ascii="Verdana" w:hAnsi="Verdana" w:cs="Arial"/>
          <w:sz w:val="21"/>
          <w:szCs w:val="21"/>
        </w:rPr>
        <w:t xml:space="preserve">abril de </w:t>
      </w:r>
      <w:r w:rsidR="00C124A8" w:rsidRPr="00E95CA2">
        <w:rPr>
          <w:rFonts w:ascii="Verdana" w:hAnsi="Verdana" w:cs="Arial"/>
          <w:sz w:val="21"/>
          <w:szCs w:val="21"/>
        </w:rPr>
        <w:t>2019</w:t>
      </w:r>
      <w:r w:rsidRPr="00E95CA2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9A6C3F" w:rsidRPr="00E95CA2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E95CA2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9E78A2" w:rsidRPr="00E95CA2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9E78A2" w:rsidRPr="00E95CA2">
        <w:rPr>
          <w:rFonts w:ascii="Verdana" w:hAnsi="Verdana" w:cs="Arial"/>
          <w:sz w:val="21"/>
          <w:szCs w:val="21"/>
        </w:rPr>
        <w:t>Filgueiras</w:t>
      </w:r>
      <w:proofErr w:type="spellEnd"/>
      <w:r w:rsidRPr="00E95CA2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365E83" w:rsidRPr="00E95CA2">
        <w:rPr>
          <w:rFonts w:ascii="Verdana" w:hAnsi="Verdana" w:cs="Arial"/>
          <w:sz w:val="21"/>
          <w:szCs w:val="21"/>
        </w:rPr>
        <w:t>014/2019</w:t>
      </w:r>
      <w:r w:rsidRPr="00E95CA2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365E83" w:rsidRPr="00E95CA2">
        <w:rPr>
          <w:rFonts w:ascii="Verdana" w:hAnsi="Verdana" w:cs="Arial"/>
          <w:sz w:val="21"/>
          <w:szCs w:val="21"/>
        </w:rPr>
        <w:t>022/2019</w:t>
      </w:r>
      <w:r w:rsidRPr="00E95CA2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477F21" w:rsidRPr="00E95CA2">
        <w:rPr>
          <w:rFonts w:ascii="Verdana" w:hAnsi="Verdana" w:cs="Arial"/>
          <w:b/>
          <w:sz w:val="21"/>
          <w:szCs w:val="21"/>
        </w:rPr>
        <w:t>DISTRIBUIDORA IRMÃOS SANTANA LTDA EPP</w:t>
      </w:r>
      <w:r w:rsidR="00477F21" w:rsidRPr="00E95CA2">
        <w:rPr>
          <w:rFonts w:ascii="Verdana" w:hAnsi="Verdana" w:cs="Arial"/>
          <w:sz w:val="21"/>
          <w:szCs w:val="21"/>
        </w:rPr>
        <w:t xml:space="preserve">, localizado na Rua Padre Leopoldo </w:t>
      </w:r>
      <w:proofErr w:type="spellStart"/>
      <w:r w:rsidR="00477F21" w:rsidRPr="00E95CA2">
        <w:rPr>
          <w:rFonts w:ascii="Verdana" w:hAnsi="Verdana" w:cs="Arial"/>
          <w:sz w:val="21"/>
          <w:szCs w:val="21"/>
        </w:rPr>
        <w:t>Bretano</w:t>
      </w:r>
      <w:proofErr w:type="spellEnd"/>
      <w:r w:rsidR="00477F21" w:rsidRPr="00E95CA2">
        <w:rPr>
          <w:rFonts w:ascii="Verdana" w:hAnsi="Verdana" w:cs="Arial"/>
          <w:sz w:val="21"/>
          <w:szCs w:val="21"/>
        </w:rPr>
        <w:t>, nº. 792, bairro João Pinheiro, Belo Horizonte/MG, CEP 30.530-180, cujo CNPJ é 65.186.835/0001-23, neste ato representado por João Inácio de Santana, inscrito no CPF/MF sob o nº. 325.318.266-53, conforme quadro abaixo</w:t>
      </w:r>
      <w:r w:rsidR="006D275E" w:rsidRPr="00E95CA2">
        <w:rPr>
          <w:rFonts w:ascii="Verdana" w:hAnsi="Verdana" w:cs="Arial"/>
          <w:sz w:val="21"/>
          <w:szCs w:val="21"/>
        </w:rPr>
        <w:t>:</w:t>
      </w:r>
    </w:p>
    <w:p w:rsidR="003214FB" w:rsidRPr="00E95CA2" w:rsidRDefault="003214FB" w:rsidP="006D275E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1814"/>
        <w:gridCol w:w="880"/>
        <w:gridCol w:w="940"/>
        <w:gridCol w:w="1107"/>
        <w:gridCol w:w="971"/>
        <w:gridCol w:w="1089"/>
        <w:gridCol w:w="971"/>
        <w:gridCol w:w="1089"/>
      </w:tblGrid>
      <w:tr w:rsidR="00E95CA2" w:rsidRPr="00E95CA2" w:rsidTr="00933055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E95CA2" w:rsidRPr="00E95CA2" w:rsidRDefault="00E95CA2" w:rsidP="00E95CA2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E95CA2" w:rsidRPr="00E95CA2" w:rsidRDefault="00E95CA2" w:rsidP="00E95CA2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7100" w:type="dxa"/>
            <w:gridSpan w:val="7"/>
            <w:shd w:val="clear" w:color="auto" w:fill="auto"/>
            <w:vAlign w:val="center"/>
            <w:hideMark/>
          </w:tcPr>
          <w:p w:rsidR="00E95CA2" w:rsidRPr="00E95CA2" w:rsidRDefault="00E95CA2" w:rsidP="00E95CA2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QUANTIDADE/ VALOR</w:t>
            </w:r>
          </w:p>
        </w:tc>
      </w:tr>
      <w:tr w:rsidR="00E95CA2" w:rsidRPr="00E95CA2" w:rsidTr="00933055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E95CA2" w:rsidRPr="00E95CA2" w:rsidRDefault="00E95CA2" w:rsidP="00E95CA2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95CA2" w:rsidRPr="00E95CA2" w:rsidRDefault="00E95CA2" w:rsidP="00E95CA2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940" w:type="dxa"/>
            <w:gridSpan w:val="3"/>
            <w:shd w:val="clear" w:color="000000" w:fill="BFBFBF"/>
            <w:vAlign w:val="center"/>
            <w:hideMark/>
          </w:tcPr>
          <w:p w:rsidR="00E95CA2" w:rsidRPr="00E95CA2" w:rsidRDefault="00E95CA2" w:rsidP="00E95CA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Órgão gerenciador</w:t>
            </w:r>
          </w:p>
        </w:tc>
        <w:tc>
          <w:tcPr>
            <w:tcW w:w="2080" w:type="dxa"/>
            <w:gridSpan w:val="2"/>
            <w:shd w:val="clear" w:color="000000" w:fill="BFBFBF"/>
            <w:vAlign w:val="center"/>
            <w:hideMark/>
          </w:tcPr>
          <w:p w:rsidR="00E95CA2" w:rsidRPr="00E95CA2" w:rsidRDefault="00E95CA2" w:rsidP="00E95CA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Total a ser registrada e limite por adesão</w:t>
            </w:r>
          </w:p>
        </w:tc>
        <w:tc>
          <w:tcPr>
            <w:tcW w:w="2080" w:type="dxa"/>
            <w:gridSpan w:val="2"/>
            <w:shd w:val="clear" w:color="000000" w:fill="BFBFBF"/>
            <w:vAlign w:val="center"/>
            <w:hideMark/>
          </w:tcPr>
          <w:p w:rsidR="00E95CA2" w:rsidRPr="00E95CA2" w:rsidRDefault="00E95CA2" w:rsidP="00E95CA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Limite decorrente de adesões</w:t>
            </w:r>
          </w:p>
        </w:tc>
      </w:tr>
      <w:tr w:rsidR="00933055" w:rsidRPr="00E95CA2" w:rsidTr="00933055">
        <w:trPr>
          <w:trHeight w:val="194"/>
        </w:trPr>
        <w:tc>
          <w:tcPr>
            <w:tcW w:w="580" w:type="dxa"/>
            <w:vMerge/>
            <w:vAlign w:val="center"/>
            <w:hideMark/>
          </w:tcPr>
          <w:p w:rsidR="00E95CA2" w:rsidRPr="00E95CA2" w:rsidRDefault="00E95CA2" w:rsidP="00E95CA2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95CA2" w:rsidRPr="00E95CA2" w:rsidRDefault="00E95CA2" w:rsidP="00E95CA2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80" w:type="dxa"/>
            <w:vMerge w:val="restart"/>
            <w:shd w:val="clear" w:color="000000" w:fill="D9D9D9"/>
            <w:vAlign w:val="center"/>
            <w:hideMark/>
          </w:tcPr>
          <w:p w:rsidR="00E95CA2" w:rsidRPr="00E95CA2" w:rsidRDefault="00E95CA2" w:rsidP="00E95CA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E95CA2" w:rsidRPr="00E95CA2" w:rsidRDefault="00E95CA2" w:rsidP="00E95CA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Valor Unitário </w:t>
            </w:r>
          </w:p>
        </w:tc>
        <w:tc>
          <w:tcPr>
            <w:tcW w:w="1120" w:type="dxa"/>
            <w:vMerge w:val="restart"/>
            <w:shd w:val="clear" w:color="000000" w:fill="D9D9D9"/>
            <w:vAlign w:val="center"/>
            <w:hideMark/>
          </w:tcPr>
          <w:p w:rsidR="00E95CA2" w:rsidRPr="00E95CA2" w:rsidRDefault="00E95CA2" w:rsidP="00E95CA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980" w:type="dxa"/>
            <w:vMerge w:val="restart"/>
            <w:shd w:val="clear" w:color="000000" w:fill="D9D9D9"/>
            <w:vAlign w:val="center"/>
            <w:hideMark/>
          </w:tcPr>
          <w:p w:rsidR="00E95CA2" w:rsidRPr="00E95CA2" w:rsidRDefault="00E95CA2" w:rsidP="00E95CA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E95CA2" w:rsidRPr="00E95CA2" w:rsidRDefault="00E95CA2" w:rsidP="00E95CA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980" w:type="dxa"/>
            <w:vMerge w:val="restart"/>
            <w:shd w:val="clear" w:color="000000" w:fill="D9D9D9"/>
            <w:vAlign w:val="center"/>
            <w:hideMark/>
          </w:tcPr>
          <w:p w:rsidR="00E95CA2" w:rsidRPr="00E95CA2" w:rsidRDefault="00E95CA2" w:rsidP="00E95CA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E95CA2" w:rsidRPr="00E95CA2" w:rsidRDefault="00E95CA2" w:rsidP="00E95CA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</w:tr>
      <w:tr w:rsidR="00E95CA2" w:rsidRPr="00E95CA2" w:rsidTr="00933055">
        <w:trPr>
          <w:trHeight w:val="194"/>
        </w:trPr>
        <w:tc>
          <w:tcPr>
            <w:tcW w:w="580" w:type="dxa"/>
            <w:vMerge/>
            <w:vAlign w:val="center"/>
            <w:hideMark/>
          </w:tcPr>
          <w:p w:rsidR="00E95CA2" w:rsidRPr="00E95CA2" w:rsidRDefault="00E95CA2" w:rsidP="00E95CA2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95CA2" w:rsidRPr="00E95CA2" w:rsidRDefault="00E95CA2" w:rsidP="00E95CA2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:rsidR="00E95CA2" w:rsidRPr="00E95CA2" w:rsidRDefault="00E95CA2" w:rsidP="00E95CA2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E95CA2" w:rsidRPr="00E95CA2" w:rsidRDefault="00E95CA2" w:rsidP="00E95CA2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E95CA2" w:rsidRPr="00E95CA2" w:rsidRDefault="00E95CA2" w:rsidP="00E95CA2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E95CA2" w:rsidRPr="00E95CA2" w:rsidRDefault="00E95CA2" w:rsidP="00E95CA2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E95CA2" w:rsidRPr="00E95CA2" w:rsidRDefault="00E95CA2" w:rsidP="00E95CA2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E95CA2" w:rsidRPr="00E95CA2" w:rsidRDefault="00E95CA2" w:rsidP="00E95CA2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E95CA2" w:rsidRPr="00E95CA2" w:rsidRDefault="00E95CA2" w:rsidP="00E95CA2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</w:tr>
      <w:tr w:rsidR="00933055" w:rsidRPr="00E95CA2" w:rsidTr="00933055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:rsidR="00E95CA2" w:rsidRPr="00E95CA2" w:rsidRDefault="00E95CA2" w:rsidP="00E95CA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95CA2" w:rsidRPr="00E95CA2" w:rsidRDefault="00E95CA2" w:rsidP="00E95CA2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Condicionador infantil, embalagem com no mínimo 350 </w:t>
            </w:r>
            <w:proofErr w:type="spellStart"/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mL</w:t>
            </w:r>
            <w:proofErr w:type="spellEnd"/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. Dermatologicamente testado, facilita o desembaraçar dos fios, com bico dosador acondicionado em frascos plásticos resistentes. </w:t>
            </w:r>
            <w:proofErr w:type="spellStart"/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Oftalmologicamente</w:t>
            </w:r>
            <w:proofErr w:type="spellEnd"/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testado, não irrita os olhos. Desenvolvido para cabelos normais, formulação suave, pH neutro e pode ser usado diariamente.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9,98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19.960,00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19.960,00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99.800,00</w:t>
            </w:r>
          </w:p>
        </w:tc>
      </w:tr>
      <w:tr w:rsidR="00933055" w:rsidRPr="00E95CA2" w:rsidTr="00933055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:rsidR="00E95CA2" w:rsidRPr="00E95CA2" w:rsidRDefault="00E95CA2" w:rsidP="00E95CA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95CA2" w:rsidRPr="00E95CA2" w:rsidRDefault="00E95CA2" w:rsidP="00E95CA2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Desodorizador</w:t>
            </w:r>
            <w:proofErr w:type="spellEnd"/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ambiental, </w:t>
            </w:r>
            <w:proofErr w:type="spellStart"/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aerosol</w:t>
            </w:r>
            <w:proofErr w:type="spellEnd"/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sem CFC. Essências suaves. Aplicação: aromatizador ambiental. Frasco de 400ml. A embalagem deverá conter </w:t>
            </w: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externamente os dados de identificação, procedência, número do lote, validade e número de registro no Ministério da Saúde.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6,94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3.470,00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3.470,00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17.350,00</w:t>
            </w:r>
          </w:p>
        </w:tc>
      </w:tr>
      <w:tr w:rsidR="00933055" w:rsidRPr="00E95CA2" w:rsidTr="00933055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:rsidR="00E95CA2" w:rsidRPr="00E95CA2" w:rsidRDefault="00E95CA2" w:rsidP="00E95CA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20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95CA2" w:rsidRPr="00E95CA2" w:rsidRDefault="00E95CA2" w:rsidP="00E95CA2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Fibra abrasiva, tipo: </w:t>
            </w:r>
            <w:proofErr w:type="spellStart"/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fibraço</w:t>
            </w:r>
            <w:proofErr w:type="spellEnd"/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, para limpeza </w:t>
            </w:r>
            <w:proofErr w:type="spellStart"/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ultra-pesada</w:t>
            </w:r>
            <w:proofErr w:type="spellEnd"/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, material: manta de não-tecido de fibras sintéticas, unidas com resinas impregnadas com mineral </w:t>
            </w:r>
            <w:proofErr w:type="gramStart"/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abrasivo ,</w:t>
            </w:r>
            <w:proofErr w:type="gramEnd"/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formato: retangular. Esponja tipo </w:t>
            </w:r>
            <w:proofErr w:type="spellStart"/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fibraço</w:t>
            </w:r>
            <w:proofErr w:type="spellEnd"/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para limpeza pesada - utilizada para limpeza de chapas, assadeiras, e outros utensílios de cozinha industrial, medindo aproximadamente 125 x 87 mm, espessura aproximada de 20 mm, composição: fibra sintética com abrasivo, cor cinza ou verde escura.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1,58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790,00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790,00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3.950,00</w:t>
            </w:r>
          </w:p>
        </w:tc>
      </w:tr>
      <w:tr w:rsidR="00933055" w:rsidRPr="00E95CA2" w:rsidTr="00933055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5CA2" w:rsidRPr="00E95CA2" w:rsidRDefault="00E95CA2" w:rsidP="00E95CA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95CA2" w:rsidRPr="00E95CA2" w:rsidRDefault="00E95CA2" w:rsidP="00E95CA2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Lenços umedecidos acondicionados em potes plásticos, para a higiene de bebês, contendo lanolina, água purificada, fórmula sem álcool. Cada pote deverá conter no mínimo: 75 Unidades com dimensões aproximadas de 20 x 12,5 cm. Deverá constar na embalagem: marca ou do nome do fabricante, o n° de unidades contidas, bem como n° de registro no Ministério as Saúde e demais informações da legislação em vigor, informações do fabricante estampados na embalagem.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3,09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1.545,00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1.545,00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7.725,00</w:t>
            </w:r>
          </w:p>
        </w:tc>
      </w:tr>
      <w:tr w:rsidR="00933055" w:rsidRPr="00E95CA2" w:rsidTr="00933055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5CA2" w:rsidRPr="00E95CA2" w:rsidRDefault="00E95CA2" w:rsidP="00E95CA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95CA2" w:rsidRPr="00E95CA2" w:rsidRDefault="00E95CA2" w:rsidP="00E95CA2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Lixeira com pedal de 11 litros em plástico dimensões 280X280X355mm.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11,19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559,50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559,50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2.797,50</w:t>
            </w:r>
          </w:p>
        </w:tc>
      </w:tr>
      <w:tr w:rsidR="00933055" w:rsidRPr="00E95CA2" w:rsidTr="00933055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:rsidR="00E95CA2" w:rsidRPr="00E95CA2" w:rsidRDefault="00E95CA2" w:rsidP="00E95CA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28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95CA2" w:rsidRPr="00E95CA2" w:rsidRDefault="00E95CA2" w:rsidP="00E95CA2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Lustra móveis – 200 ml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1,95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487,50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487,50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1250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2.437,50</w:t>
            </w:r>
          </w:p>
        </w:tc>
      </w:tr>
      <w:tr w:rsidR="00933055" w:rsidRPr="00E95CA2" w:rsidTr="00933055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:rsidR="00E95CA2" w:rsidRPr="00E95CA2" w:rsidRDefault="00E95CA2" w:rsidP="00E95CA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95CA2" w:rsidRPr="00E95CA2" w:rsidRDefault="00E95CA2" w:rsidP="00E95CA2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Pano de prato liso, de material 100% algodão, medindo no mínimo 60x40cm. Pano para enxugar pratos em tecido 100% algodão, tamanho mínimo de 50 x 30 cm, com acabamento nas bordas. Primeira qualidade.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1,63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1.630,00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1.630,00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8.150,00</w:t>
            </w:r>
          </w:p>
        </w:tc>
      </w:tr>
      <w:tr w:rsidR="00933055" w:rsidRPr="00E95CA2" w:rsidTr="00933055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5CA2" w:rsidRPr="00E95CA2" w:rsidRDefault="00E95CA2" w:rsidP="00E95CA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95CA2" w:rsidRPr="00E95CA2" w:rsidRDefault="00E95CA2" w:rsidP="00E95CA2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Papel higiênico branco, neutro, rolo 30 m, folha dupla, branco (alvo), produzido com fibras 100% naturais (100% celulose), não reciclado, macio e resistência adequada ao uso, sem resistência ao estado úmido, que não cause irritações dérmicas, largura mínima da folha 10,00 cm, diâmetro do rolo 21,9 cm, aproximadamente, com gramatura entre 0,22 g/m² e 0,25 g/m². Folhas totalmente destacadas para evitar desperdício. Pacote com 4 unidades. Apresentar junto a proposta Laudo </w:t>
            </w:r>
            <w:proofErr w:type="spellStart"/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Microbiologico</w:t>
            </w:r>
            <w:proofErr w:type="spellEnd"/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e Ficha </w:t>
            </w:r>
            <w:proofErr w:type="spellStart"/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Tecnica</w:t>
            </w:r>
            <w:proofErr w:type="spellEnd"/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4,18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6.270,00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6.270,00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7500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31.350,00</w:t>
            </w:r>
          </w:p>
        </w:tc>
      </w:tr>
      <w:tr w:rsidR="00933055" w:rsidRPr="00E95CA2" w:rsidTr="00933055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:rsidR="00E95CA2" w:rsidRPr="00E95CA2" w:rsidRDefault="00E95CA2" w:rsidP="00E95CA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95CA2" w:rsidRPr="00E95CA2" w:rsidRDefault="00E95CA2" w:rsidP="00E95CA2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Saponáceo líquido cremoso, Sapólio cremoso. Produto pastoso, à base de uma combinação de sabão e agente mineral destinado a limpeza de superfícies. Composição básica: sabão de coco, glicerina, Agente mineral, Conservante, Corante, Essência e Água. Com registro no INMETRO. Embalagem resistente, tampa: abre-fecha. Aplicação: limpeza </w:t>
            </w: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de superfícies de inox, esmaltados, fórmicas e cromados.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3,23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646,00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646,00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3.230,00</w:t>
            </w:r>
          </w:p>
        </w:tc>
      </w:tr>
      <w:tr w:rsidR="00933055" w:rsidRPr="00E95CA2" w:rsidTr="00933055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5CA2" w:rsidRPr="00E95CA2" w:rsidRDefault="00E95CA2" w:rsidP="00E95CA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67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E95CA2" w:rsidRPr="00E95CA2" w:rsidRDefault="00E95CA2" w:rsidP="00E95CA2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Xampu infantil vitaminado, com fórmula suave, PH Neutro, para todos os tipos de cabelos. Dermatologicamente testado e </w:t>
            </w:r>
            <w:proofErr w:type="spellStart"/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hipoalergênico</w:t>
            </w:r>
            <w:proofErr w:type="spellEnd"/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. </w:t>
            </w:r>
            <w:proofErr w:type="spellStart"/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Oftalmologicamente</w:t>
            </w:r>
            <w:proofErr w:type="spellEnd"/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testado. O produto não deve causar irritação nos olhos, acondicionado em frascos plásticos com bico dosador. Acondicionado em embalagem plástica contendo no mínimo 350 </w:t>
            </w:r>
            <w:proofErr w:type="spellStart"/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mL</w:t>
            </w:r>
            <w:proofErr w:type="spellEnd"/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8,98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17.960,00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17.960,00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E95CA2" w:rsidRPr="00E95CA2" w:rsidRDefault="00E95CA2" w:rsidP="009330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E95CA2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89.800,00</w:t>
            </w:r>
          </w:p>
        </w:tc>
      </w:tr>
    </w:tbl>
    <w:p w:rsidR="003214FB" w:rsidRPr="00E95CA2" w:rsidRDefault="003214FB" w:rsidP="006D275E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E95CA2" w:rsidRDefault="003214FB" w:rsidP="006D275E">
      <w:pPr>
        <w:jc w:val="both"/>
        <w:rPr>
          <w:rFonts w:ascii="Verdana" w:hAnsi="Verdana" w:cs="Arial"/>
          <w:b/>
          <w:sz w:val="21"/>
          <w:szCs w:val="21"/>
        </w:rPr>
      </w:pPr>
      <w:r w:rsidRPr="00E95CA2">
        <w:rPr>
          <w:rFonts w:ascii="Verdana" w:hAnsi="Verdana" w:cs="Arial"/>
          <w:b/>
          <w:sz w:val="21"/>
          <w:szCs w:val="21"/>
        </w:rPr>
        <w:t xml:space="preserve">01 </w:t>
      </w:r>
      <w:r w:rsidRPr="00E95CA2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3214FB" w:rsidRPr="00E95CA2" w:rsidRDefault="003214FB" w:rsidP="006D275E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E95CA2" w:rsidRDefault="003214FB" w:rsidP="006D275E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E95CA2">
        <w:rPr>
          <w:rFonts w:ascii="Verdana" w:hAnsi="Verdana"/>
          <w:sz w:val="21"/>
          <w:szCs w:val="21"/>
        </w:rPr>
        <w:t xml:space="preserve">I </w:t>
      </w:r>
      <w:r w:rsidRPr="00E95CA2">
        <w:rPr>
          <w:rFonts w:ascii="Verdana" w:hAnsi="Verdana"/>
          <w:sz w:val="21"/>
          <w:szCs w:val="21"/>
        </w:rPr>
        <w:noBreakHyphen/>
        <w:t xml:space="preserve"> Os objetos do fornecimento são o</w:t>
      </w:r>
      <w:r w:rsidR="007714AF" w:rsidRPr="00E95CA2">
        <w:rPr>
          <w:rFonts w:ascii="Verdana" w:hAnsi="Verdana"/>
          <w:sz w:val="21"/>
          <w:szCs w:val="21"/>
        </w:rPr>
        <w:t>s produtos constantes do Anexo III</w:t>
      </w:r>
      <w:r w:rsidRPr="00E95CA2">
        <w:rPr>
          <w:rFonts w:ascii="Verdana" w:hAnsi="Verdana"/>
          <w:sz w:val="21"/>
          <w:szCs w:val="21"/>
        </w:rPr>
        <w:t xml:space="preserve"> </w:t>
      </w:r>
      <w:r w:rsidR="00C6742D" w:rsidRPr="00E95CA2">
        <w:rPr>
          <w:rFonts w:ascii="Verdana" w:hAnsi="Verdana"/>
          <w:sz w:val="21"/>
          <w:szCs w:val="21"/>
        </w:rPr>
        <w:t>do Edital</w:t>
      </w:r>
      <w:r w:rsidRPr="00E95CA2">
        <w:rPr>
          <w:rFonts w:ascii="Verdana" w:hAnsi="Verdana"/>
          <w:sz w:val="21"/>
          <w:szCs w:val="21"/>
        </w:rPr>
        <w:t>,</w:t>
      </w:r>
      <w:bookmarkStart w:id="0" w:name="_GoBack"/>
      <w:bookmarkEnd w:id="0"/>
      <w:r w:rsidRPr="00E95CA2">
        <w:rPr>
          <w:rFonts w:ascii="Verdana" w:hAnsi="Verdana"/>
          <w:sz w:val="21"/>
          <w:szCs w:val="21"/>
        </w:rPr>
        <w:t xml:space="preserve"> em que são discriminados, a apresentação de cada produto, o consumo estimado e o prazo para entrega.</w:t>
      </w:r>
    </w:p>
    <w:p w:rsidR="003214FB" w:rsidRPr="00E95CA2" w:rsidRDefault="003214FB" w:rsidP="006D275E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E95CA2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E95CA2">
        <w:rPr>
          <w:rFonts w:ascii="Verdana" w:hAnsi="Verdana" w:cs="Arial"/>
          <w:b/>
          <w:sz w:val="21"/>
          <w:szCs w:val="21"/>
        </w:rPr>
        <w:t xml:space="preserve">02 </w:t>
      </w:r>
      <w:r w:rsidRPr="00E95CA2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3214FB" w:rsidRPr="00E95CA2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E95C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 xml:space="preserve">I </w:t>
      </w:r>
      <w:r w:rsidRPr="00E95CA2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214FB" w:rsidRPr="00E95CA2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E95C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 xml:space="preserve">II </w:t>
      </w:r>
      <w:r w:rsidRPr="00E95CA2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E95CA2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E95C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 xml:space="preserve">III </w:t>
      </w:r>
      <w:r w:rsidRPr="00E95CA2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E95CA2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E95CA2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sz w:val="21"/>
          <w:szCs w:val="21"/>
        </w:rPr>
      </w:pPr>
      <w:r w:rsidRPr="00E95CA2">
        <w:rPr>
          <w:rFonts w:ascii="Verdana" w:hAnsi="Verdana" w:cs="Arial"/>
          <w:b/>
          <w:sz w:val="21"/>
          <w:szCs w:val="21"/>
        </w:rPr>
        <w:t xml:space="preserve">03 </w:t>
      </w:r>
      <w:r w:rsidRPr="00E95CA2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3214FB" w:rsidRPr="00E95CA2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E95C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 xml:space="preserve">I </w:t>
      </w:r>
      <w:r w:rsidRPr="00E95CA2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E95CA2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E95CA2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sz w:val="21"/>
          <w:szCs w:val="21"/>
        </w:rPr>
      </w:pPr>
      <w:r w:rsidRPr="00E95CA2">
        <w:rPr>
          <w:rFonts w:ascii="Verdana" w:hAnsi="Verdana" w:cs="Arial"/>
          <w:b/>
          <w:sz w:val="21"/>
          <w:szCs w:val="21"/>
        </w:rPr>
        <w:t xml:space="preserve">04 </w:t>
      </w:r>
      <w:r w:rsidRPr="00E95CA2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3214FB" w:rsidRPr="00E95CA2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E95C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 xml:space="preserve">I </w:t>
      </w:r>
      <w:r w:rsidRPr="00E95CA2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365E83" w:rsidRPr="00E95CA2">
        <w:rPr>
          <w:rFonts w:ascii="Verdana" w:hAnsi="Verdana" w:cs="Arial"/>
          <w:sz w:val="21"/>
          <w:szCs w:val="21"/>
        </w:rPr>
        <w:t>014/2019</w:t>
      </w:r>
      <w:r w:rsidRPr="00E95CA2">
        <w:rPr>
          <w:rFonts w:ascii="Verdana" w:hAnsi="Verdana" w:cs="Arial"/>
          <w:sz w:val="21"/>
          <w:szCs w:val="21"/>
        </w:rPr>
        <w:t>.</w:t>
      </w:r>
    </w:p>
    <w:p w:rsidR="003214FB" w:rsidRPr="00E95CA2" w:rsidRDefault="003214FB" w:rsidP="006D7146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</w:p>
    <w:p w:rsidR="003214FB" w:rsidRPr="00E95CA2" w:rsidRDefault="003214FB" w:rsidP="006D7146">
      <w:pPr>
        <w:tabs>
          <w:tab w:val="right" w:pos="9122"/>
        </w:tabs>
        <w:jc w:val="both"/>
        <w:rPr>
          <w:rFonts w:ascii="Verdana" w:hAnsi="Verdana" w:cs="Arial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 xml:space="preserve">II </w:t>
      </w:r>
      <w:r w:rsidRPr="00E95CA2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365E83" w:rsidRPr="00E95CA2">
        <w:rPr>
          <w:rFonts w:ascii="Verdana" w:hAnsi="Verdana" w:cs="Arial"/>
          <w:sz w:val="21"/>
          <w:szCs w:val="21"/>
        </w:rPr>
        <w:t>014/2019</w:t>
      </w:r>
      <w:r w:rsidRPr="00E95CA2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3214FB" w:rsidRPr="00E95CA2" w:rsidRDefault="003214FB" w:rsidP="006D7146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</w:p>
    <w:p w:rsidR="003214FB" w:rsidRPr="00E95CA2" w:rsidRDefault="003214FB" w:rsidP="006D7146">
      <w:pPr>
        <w:tabs>
          <w:tab w:val="right" w:pos="9106"/>
        </w:tabs>
        <w:jc w:val="both"/>
        <w:rPr>
          <w:rFonts w:ascii="Verdana" w:hAnsi="Verdana" w:cs="Arial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 xml:space="preserve">III </w:t>
      </w:r>
      <w:r w:rsidRPr="00E95CA2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365E83" w:rsidRPr="00E95CA2">
        <w:rPr>
          <w:rFonts w:ascii="Verdana" w:hAnsi="Verdana" w:cs="Arial"/>
          <w:sz w:val="21"/>
          <w:szCs w:val="21"/>
        </w:rPr>
        <w:t>014/2019</w:t>
      </w:r>
      <w:r w:rsidRPr="00E95CA2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3214FB" w:rsidRPr="00E95CA2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E95CA2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  <w:r w:rsidRPr="00E95CA2">
        <w:rPr>
          <w:rFonts w:ascii="Verdana" w:hAnsi="Verdana" w:cs="Arial"/>
          <w:b/>
          <w:sz w:val="21"/>
          <w:szCs w:val="21"/>
        </w:rPr>
        <w:t xml:space="preserve">05 </w:t>
      </w:r>
      <w:r w:rsidRPr="00E95CA2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3214FB" w:rsidRPr="00E95CA2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E95C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 xml:space="preserve">I </w:t>
      </w:r>
      <w:r w:rsidRPr="00E95CA2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E95CA2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E95C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 xml:space="preserve">II </w:t>
      </w:r>
      <w:r w:rsidRPr="00E95CA2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214FB" w:rsidRPr="00E95CA2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E95CA2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sz w:val="21"/>
          <w:szCs w:val="21"/>
        </w:rPr>
      </w:pPr>
      <w:r w:rsidRPr="00E95CA2">
        <w:rPr>
          <w:rFonts w:ascii="Verdana" w:hAnsi="Verdana" w:cs="Arial"/>
          <w:b/>
          <w:sz w:val="21"/>
          <w:szCs w:val="21"/>
        </w:rPr>
        <w:t xml:space="preserve">06 </w:t>
      </w:r>
      <w:r w:rsidRPr="00E95CA2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3214FB" w:rsidRPr="00E95CA2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E95C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 xml:space="preserve">I </w:t>
      </w:r>
      <w:r w:rsidRPr="00E95CA2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E95CA2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E95CA2">
        <w:rPr>
          <w:rFonts w:ascii="Verdana" w:hAnsi="Verdana" w:cs="Arial"/>
          <w:sz w:val="21"/>
          <w:szCs w:val="21"/>
        </w:rPr>
        <w:t>definitivo pela unidade requisitante</w:t>
      </w:r>
      <w:r w:rsidRPr="00E95CA2">
        <w:rPr>
          <w:rFonts w:ascii="Verdana" w:hAnsi="Verdana" w:cs="Arial"/>
          <w:bCs/>
          <w:sz w:val="21"/>
          <w:szCs w:val="21"/>
        </w:rPr>
        <w:t xml:space="preserve"> do objeto, </w:t>
      </w:r>
      <w:r w:rsidRPr="00E95CA2">
        <w:rPr>
          <w:rFonts w:ascii="Verdana" w:hAnsi="Verdana" w:cs="Arial"/>
          <w:sz w:val="21"/>
          <w:szCs w:val="21"/>
        </w:rPr>
        <w:t>mediante apresentação da Nota Fiscal.</w:t>
      </w:r>
    </w:p>
    <w:p w:rsidR="003214FB" w:rsidRPr="00E95CA2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E95CA2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 xml:space="preserve">II </w:t>
      </w:r>
      <w:r w:rsidRPr="00E95CA2">
        <w:rPr>
          <w:rFonts w:ascii="Verdana" w:hAnsi="Verdana" w:cs="Arial"/>
          <w:sz w:val="21"/>
          <w:szCs w:val="21"/>
        </w:rPr>
        <w:noBreakHyphen/>
        <w:t xml:space="preserve"> </w:t>
      </w:r>
      <w:r w:rsidRPr="00E95CA2">
        <w:rPr>
          <w:rFonts w:ascii="Verdana" w:hAnsi="Verdana"/>
          <w:sz w:val="21"/>
          <w:szCs w:val="21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E95CA2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E95CA2">
        <w:rPr>
          <w:rFonts w:ascii="Verdana" w:hAnsi="Verdana"/>
          <w:sz w:val="21"/>
          <w:szCs w:val="21"/>
        </w:rPr>
        <w:t xml:space="preserve">I= (TX/100) </w:t>
      </w:r>
    </w:p>
    <w:p w:rsidR="003214FB" w:rsidRPr="00E95CA2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E95CA2">
        <w:rPr>
          <w:rFonts w:ascii="Verdana" w:hAnsi="Verdana"/>
          <w:sz w:val="21"/>
          <w:szCs w:val="21"/>
        </w:rPr>
        <w:t xml:space="preserve">EM = I x N x VP, onde: </w:t>
      </w:r>
    </w:p>
    <w:p w:rsidR="003214FB" w:rsidRPr="00E95CA2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E95CA2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3214FB" w:rsidRPr="00E95CA2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E95CA2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3214FB" w:rsidRPr="00E95CA2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E95CA2">
        <w:rPr>
          <w:rFonts w:ascii="Verdana" w:hAnsi="Verdana"/>
          <w:sz w:val="21"/>
          <w:szCs w:val="21"/>
        </w:rPr>
        <w:t xml:space="preserve">EM = Encargos moratórios; </w:t>
      </w:r>
    </w:p>
    <w:p w:rsidR="003214FB" w:rsidRPr="00E95CA2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E95CA2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3214FB" w:rsidRPr="00E95CA2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>VP = Valor da parcela em atraso</w:t>
      </w:r>
    </w:p>
    <w:p w:rsidR="003214FB" w:rsidRPr="00E95CA2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E95CA2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sz w:val="21"/>
          <w:szCs w:val="21"/>
        </w:rPr>
      </w:pPr>
      <w:r w:rsidRPr="00E95CA2">
        <w:rPr>
          <w:rFonts w:ascii="Verdana" w:hAnsi="Verdana" w:cs="Arial"/>
          <w:b/>
          <w:sz w:val="21"/>
          <w:szCs w:val="21"/>
        </w:rPr>
        <w:t xml:space="preserve">07 </w:t>
      </w:r>
      <w:r w:rsidRPr="00E95CA2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3214FB" w:rsidRPr="00E95CA2" w:rsidRDefault="003214FB" w:rsidP="006D7146">
      <w:pPr>
        <w:tabs>
          <w:tab w:val="right" w:pos="637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95C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 xml:space="preserve">I </w:t>
      </w:r>
      <w:r w:rsidRPr="00E95CA2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E95CA2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E95C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 xml:space="preserve">II </w:t>
      </w:r>
      <w:r w:rsidRPr="00E95CA2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E95CA2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E95C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lastRenderedPageBreak/>
        <w:t xml:space="preserve">III </w:t>
      </w:r>
      <w:r w:rsidRPr="00E95CA2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E95CA2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E95C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 xml:space="preserve">IV </w:t>
      </w:r>
      <w:r w:rsidRPr="00E95CA2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214FB" w:rsidRPr="00E95CA2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E95C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 xml:space="preserve">V </w:t>
      </w:r>
      <w:r w:rsidRPr="00E95CA2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E95CA2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E95C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 xml:space="preserve">VI </w:t>
      </w:r>
      <w:r w:rsidRPr="00E95CA2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E95CA2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E95C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 xml:space="preserve">VII </w:t>
      </w:r>
      <w:r w:rsidRPr="00E95CA2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E95CA2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E95C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3214FB" w:rsidRPr="00E95CA2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E95CA2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1"/>
          <w:szCs w:val="21"/>
        </w:rPr>
      </w:pPr>
      <w:r w:rsidRPr="00E95CA2">
        <w:rPr>
          <w:rFonts w:ascii="Verdana" w:hAnsi="Verdana" w:cs="Arial"/>
          <w:b/>
          <w:sz w:val="21"/>
          <w:szCs w:val="21"/>
        </w:rPr>
        <w:t xml:space="preserve">08 </w:t>
      </w:r>
      <w:r w:rsidRPr="00E95CA2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3214FB" w:rsidRPr="00E95CA2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E95CA2" w:rsidRDefault="003214FB" w:rsidP="006D7146">
      <w:pPr>
        <w:tabs>
          <w:tab w:val="left" w:pos="1245"/>
        </w:tabs>
        <w:jc w:val="both"/>
        <w:rPr>
          <w:rFonts w:ascii="Verdana" w:hAnsi="Verdana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E95CA2">
        <w:rPr>
          <w:rFonts w:ascii="Verdana" w:hAnsi="Verdana" w:cs="Arial"/>
          <w:sz w:val="21"/>
          <w:szCs w:val="21"/>
        </w:rPr>
        <w:t>á</w:t>
      </w:r>
      <w:proofErr w:type="spellEnd"/>
      <w:r w:rsidRPr="00E95CA2">
        <w:rPr>
          <w:rFonts w:ascii="Verdana" w:hAnsi="Verdana" w:cs="Arial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E95CA2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E95CA2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E95CA2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E95CA2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>A. Advertência;</w:t>
      </w:r>
    </w:p>
    <w:p w:rsidR="003214FB" w:rsidRPr="00E95CA2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E95CA2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>B. Multa de 0,3% (três décimos por cento) por dia, até o 10</w:t>
      </w:r>
      <w:r w:rsidRPr="00E95CA2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E95CA2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3214FB" w:rsidRPr="00E95CA2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E95CA2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E95CA2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</w:p>
    <w:p w:rsidR="003214FB" w:rsidRPr="00E95CA2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>D. Multa de 20% (vinte por cento) sobre o valor do contrato, nos casos:</w:t>
      </w:r>
    </w:p>
    <w:p w:rsidR="003214FB" w:rsidRPr="00E95CA2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E95CA2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3214FB" w:rsidRPr="00E95CA2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E95CA2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3214FB" w:rsidRPr="00E95CA2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E95CA2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3214FB" w:rsidRPr="00E95CA2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E95CA2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>d) descumprimento de cláusula contratual.</w:t>
      </w:r>
    </w:p>
    <w:p w:rsidR="003214FB" w:rsidRPr="00E95CA2" w:rsidRDefault="003214FB" w:rsidP="006D7146">
      <w:pPr>
        <w:tabs>
          <w:tab w:val="center" w:pos="2268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95CA2" w:rsidRDefault="003214FB" w:rsidP="006D7146">
      <w:pPr>
        <w:tabs>
          <w:tab w:val="center" w:pos="2268"/>
        </w:tabs>
        <w:jc w:val="both"/>
        <w:rPr>
          <w:rFonts w:ascii="Verdana" w:hAnsi="Verdana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 xml:space="preserve">III – </w:t>
      </w:r>
      <w:r w:rsidRPr="00E95CA2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E95CA2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E95CA2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E95CA2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E95CA2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E95CA2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1"/>
          <w:szCs w:val="21"/>
          <w:highlight w:val="yellow"/>
        </w:rPr>
      </w:pPr>
    </w:p>
    <w:p w:rsidR="003214FB" w:rsidRPr="00E95CA2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sz w:val="21"/>
          <w:szCs w:val="21"/>
        </w:rPr>
      </w:pPr>
      <w:r w:rsidRPr="00E95CA2">
        <w:rPr>
          <w:rFonts w:ascii="Verdana" w:hAnsi="Verdana" w:cs="Arial"/>
          <w:b/>
          <w:sz w:val="21"/>
          <w:szCs w:val="21"/>
        </w:rPr>
        <w:t xml:space="preserve">09 </w:t>
      </w:r>
      <w:r w:rsidRPr="00E95CA2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3214FB" w:rsidRPr="00E95CA2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E95C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 xml:space="preserve">I </w:t>
      </w:r>
      <w:r w:rsidRPr="00E95CA2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365E83" w:rsidRPr="00E95CA2">
        <w:rPr>
          <w:rFonts w:ascii="Verdana" w:hAnsi="Verdana" w:cs="Arial"/>
          <w:sz w:val="21"/>
          <w:szCs w:val="21"/>
        </w:rPr>
        <w:t>014/2019</w:t>
      </w:r>
      <w:r w:rsidRPr="00E95CA2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3214FB" w:rsidRPr="00E95CA2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E95C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 xml:space="preserve">II </w:t>
      </w:r>
      <w:r w:rsidRPr="00E95CA2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E95CA2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E95CA2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E95CA2">
        <w:rPr>
          <w:rFonts w:ascii="Verdana" w:hAnsi="Verdana" w:cs="Arial"/>
          <w:b/>
          <w:sz w:val="21"/>
          <w:szCs w:val="21"/>
        </w:rPr>
        <w:t xml:space="preserve">10 </w:t>
      </w:r>
      <w:r w:rsidRPr="00E95CA2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3214FB" w:rsidRPr="00E95CA2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E95C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 xml:space="preserve">I </w:t>
      </w:r>
      <w:r w:rsidRPr="00E95CA2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E95CA2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E95C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 xml:space="preserve">II </w:t>
      </w:r>
      <w:r w:rsidRPr="00E95CA2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214FB" w:rsidRPr="00E95CA2" w:rsidRDefault="003214FB" w:rsidP="006D7146">
      <w:pPr>
        <w:tabs>
          <w:tab w:val="right" w:pos="8512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95CA2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sz w:val="21"/>
          <w:szCs w:val="21"/>
        </w:rPr>
      </w:pPr>
      <w:r w:rsidRPr="00E95CA2">
        <w:rPr>
          <w:rFonts w:ascii="Verdana" w:hAnsi="Verdana" w:cs="Arial"/>
          <w:b/>
          <w:sz w:val="21"/>
          <w:szCs w:val="21"/>
        </w:rPr>
        <w:t xml:space="preserve">11 </w:t>
      </w:r>
      <w:r w:rsidRPr="00E95CA2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3214FB" w:rsidRPr="00E95CA2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E95C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 xml:space="preserve">I </w:t>
      </w:r>
      <w:r w:rsidRPr="00E95CA2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3214FB" w:rsidRPr="00E95CA2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E95CA2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  <w:r w:rsidRPr="00E95CA2">
        <w:rPr>
          <w:rFonts w:ascii="Verdana" w:hAnsi="Verdana" w:cs="Arial"/>
          <w:b/>
          <w:sz w:val="21"/>
          <w:szCs w:val="21"/>
        </w:rPr>
        <w:t>Pela Administração, quando:</w:t>
      </w:r>
    </w:p>
    <w:p w:rsidR="003214FB" w:rsidRPr="00E95CA2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95CA2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 xml:space="preserve">A </w:t>
      </w:r>
      <w:r w:rsidRPr="00E95CA2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E95CA2">
        <w:rPr>
          <w:rFonts w:ascii="Verdana" w:hAnsi="Verdana" w:cs="Arial"/>
          <w:sz w:val="21"/>
          <w:szCs w:val="21"/>
        </w:rPr>
        <w:t>a</w:t>
      </w:r>
      <w:proofErr w:type="spellEnd"/>
      <w:r w:rsidRPr="00E95CA2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3214FB" w:rsidRPr="00E95CA2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95CA2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 xml:space="preserve">B </w:t>
      </w:r>
      <w:r w:rsidRPr="00E95CA2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E95CA2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95CA2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 xml:space="preserve">C </w:t>
      </w:r>
      <w:r w:rsidRPr="00E95CA2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E95CA2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95CA2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 xml:space="preserve">D </w:t>
      </w:r>
      <w:r w:rsidRPr="00E95CA2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E95CA2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95CA2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 xml:space="preserve">E </w:t>
      </w:r>
      <w:r w:rsidRPr="00E95CA2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3214FB" w:rsidRPr="00E95CA2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95CA2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 xml:space="preserve">F </w:t>
      </w:r>
      <w:r w:rsidRPr="00E95CA2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214FB" w:rsidRPr="00E95CA2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E95CA2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E95CA2">
        <w:rPr>
          <w:rFonts w:ascii="Verdana" w:hAnsi="Verdana"/>
          <w:sz w:val="21"/>
          <w:szCs w:val="21"/>
        </w:rPr>
        <w:t xml:space="preserve">G </w:t>
      </w:r>
      <w:r w:rsidRPr="00E95CA2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E95C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E95CA2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E95CA2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E95CA2">
        <w:rPr>
          <w:rFonts w:ascii="Verdana" w:hAnsi="Verdana" w:cs="Arial"/>
          <w:b/>
          <w:sz w:val="21"/>
          <w:szCs w:val="21"/>
        </w:rPr>
        <w:t>Pelas detentoras, quando</w:t>
      </w:r>
      <w:r w:rsidRPr="00E95CA2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E95CA2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E95CA2" w:rsidRDefault="003214FB" w:rsidP="006D7146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 xml:space="preserve">A </w:t>
      </w:r>
      <w:r w:rsidRPr="00E95CA2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E95CA2">
        <w:rPr>
          <w:rFonts w:ascii="Verdana" w:hAnsi="Verdana" w:cs="Arial"/>
          <w:sz w:val="21"/>
          <w:szCs w:val="21"/>
        </w:rPr>
        <w:t>a</w:t>
      </w:r>
      <w:proofErr w:type="spellEnd"/>
      <w:r w:rsidRPr="00E95CA2">
        <w:rPr>
          <w:rFonts w:ascii="Verdana" w:hAnsi="Verdana" w:cs="Arial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E95CA2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E95CA2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E95CA2">
        <w:rPr>
          <w:rFonts w:ascii="Verdana" w:hAnsi="Verdana" w:cs="Arial"/>
          <w:b/>
          <w:sz w:val="21"/>
          <w:szCs w:val="21"/>
        </w:rPr>
        <w:t xml:space="preserve">12 </w:t>
      </w:r>
      <w:r w:rsidRPr="00E95CA2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3214FB" w:rsidRPr="00E95CA2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E95C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>I</w:t>
      </w:r>
      <w:r w:rsidRPr="00E95CA2">
        <w:rPr>
          <w:rFonts w:ascii="Verdana" w:hAnsi="Verdana" w:cs="Arial"/>
          <w:b/>
          <w:sz w:val="21"/>
          <w:szCs w:val="21"/>
        </w:rPr>
        <w:t xml:space="preserve"> </w:t>
      </w:r>
      <w:r w:rsidRPr="00E95CA2">
        <w:rPr>
          <w:rFonts w:ascii="Verdana" w:hAnsi="Verdana" w:cs="Arial"/>
          <w:b/>
          <w:sz w:val="21"/>
          <w:szCs w:val="21"/>
        </w:rPr>
        <w:noBreakHyphen/>
      </w:r>
      <w:r w:rsidRPr="00E95CA2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3214FB" w:rsidRPr="00E95CA2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E95CA2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E95CA2">
        <w:rPr>
          <w:rFonts w:ascii="Verdana" w:hAnsi="Verdana" w:cs="Arial"/>
          <w:b/>
          <w:sz w:val="21"/>
          <w:szCs w:val="21"/>
        </w:rPr>
        <w:t>13- DAS DISPOSIÇÕES FINAIS</w:t>
      </w:r>
    </w:p>
    <w:p w:rsidR="003214FB" w:rsidRPr="00E95CA2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E95CA2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365E83" w:rsidRPr="00E95CA2">
        <w:rPr>
          <w:rFonts w:ascii="Verdana" w:hAnsi="Verdana" w:cs="Arial"/>
          <w:sz w:val="21"/>
          <w:szCs w:val="21"/>
        </w:rPr>
        <w:t>014/2019</w:t>
      </w:r>
      <w:r w:rsidRPr="00E95CA2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3214FB" w:rsidRPr="00E95CA2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E95CA2" w:rsidRDefault="003214FB" w:rsidP="006D7146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3214FB" w:rsidRPr="00E95CA2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E95C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lastRenderedPageBreak/>
        <w:t>14.3. Os casos omissos serão resolvidos de acordo com a Lei Federal 8.666/93, Lei 10.520/02 e demais normas aplicáveis. Subsidiariamente, aplicar-se-ão os princípios gerais de Direito.</w:t>
      </w:r>
    </w:p>
    <w:p w:rsidR="003214FB" w:rsidRPr="00E95CA2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E95C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>Papagaios,</w:t>
      </w:r>
      <w:r w:rsidR="004A4163" w:rsidRPr="00E95CA2">
        <w:rPr>
          <w:rFonts w:ascii="Verdana" w:hAnsi="Verdana" w:cs="Arial"/>
          <w:sz w:val="21"/>
          <w:szCs w:val="21"/>
        </w:rPr>
        <w:t xml:space="preserve"> 09 de abril de 2019</w:t>
      </w:r>
      <w:r w:rsidRPr="00E95CA2">
        <w:rPr>
          <w:rFonts w:ascii="Verdana" w:hAnsi="Verdana" w:cs="Arial"/>
          <w:sz w:val="21"/>
          <w:szCs w:val="21"/>
        </w:rPr>
        <w:t>.</w:t>
      </w:r>
    </w:p>
    <w:p w:rsidR="003214FB" w:rsidRPr="00E95CA2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E95CA2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E95CA2" w:rsidRPr="00E95CA2" w:rsidRDefault="00E95CA2" w:rsidP="00E95CA2">
      <w:pPr>
        <w:pStyle w:val="Corpodetexto"/>
        <w:spacing w:after="0" w:line="200" w:lineRule="atLeast"/>
        <w:jc w:val="center"/>
        <w:rPr>
          <w:rFonts w:ascii="Verdana" w:hAnsi="Verdana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E95CA2" w:rsidRPr="00E95CA2" w:rsidRDefault="00E95CA2" w:rsidP="00E95CA2">
      <w:pPr>
        <w:pStyle w:val="Corpodetexto"/>
        <w:spacing w:after="0" w:line="200" w:lineRule="atLeast"/>
        <w:jc w:val="center"/>
        <w:rPr>
          <w:rFonts w:ascii="Verdana" w:hAnsi="Verdana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E95CA2">
        <w:rPr>
          <w:rFonts w:ascii="Verdana" w:hAnsi="Verdana" w:cs="Arial"/>
          <w:sz w:val="21"/>
          <w:szCs w:val="21"/>
        </w:rPr>
        <w:t>Filgueiras</w:t>
      </w:r>
      <w:proofErr w:type="spellEnd"/>
    </w:p>
    <w:p w:rsidR="00E95CA2" w:rsidRPr="00E95CA2" w:rsidRDefault="00E95CA2" w:rsidP="00E95CA2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E95CA2" w:rsidRPr="00E95CA2" w:rsidRDefault="00E95CA2" w:rsidP="00E95CA2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E95CA2" w:rsidRPr="00E95CA2" w:rsidRDefault="00E95CA2" w:rsidP="00E95CA2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E95CA2" w:rsidRPr="00E95CA2" w:rsidRDefault="00E95CA2" w:rsidP="00E95CA2">
      <w:pPr>
        <w:pStyle w:val="Corpodetexto"/>
        <w:spacing w:after="0" w:line="200" w:lineRule="atLeast"/>
        <w:jc w:val="center"/>
        <w:rPr>
          <w:rFonts w:ascii="Verdana" w:hAnsi="Verdana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 xml:space="preserve">Distribuidora Irmãos Santana </w:t>
      </w:r>
      <w:proofErr w:type="spellStart"/>
      <w:r w:rsidRPr="00E95CA2">
        <w:rPr>
          <w:rFonts w:ascii="Verdana" w:hAnsi="Verdana" w:cs="Arial"/>
          <w:sz w:val="21"/>
          <w:szCs w:val="21"/>
        </w:rPr>
        <w:t>Ltda</w:t>
      </w:r>
      <w:proofErr w:type="spellEnd"/>
      <w:r w:rsidRPr="00E95CA2">
        <w:rPr>
          <w:rFonts w:ascii="Verdana" w:hAnsi="Verdana" w:cs="Arial"/>
          <w:sz w:val="21"/>
          <w:szCs w:val="21"/>
        </w:rPr>
        <w:t xml:space="preserve"> EPP</w:t>
      </w:r>
    </w:p>
    <w:p w:rsidR="00E95CA2" w:rsidRPr="00E95CA2" w:rsidRDefault="00E95CA2" w:rsidP="00E95CA2">
      <w:pPr>
        <w:jc w:val="center"/>
        <w:rPr>
          <w:rFonts w:ascii="Verdana" w:hAnsi="Verdana"/>
          <w:sz w:val="21"/>
          <w:szCs w:val="21"/>
        </w:rPr>
      </w:pPr>
      <w:r w:rsidRPr="00E95CA2">
        <w:rPr>
          <w:rFonts w:ascii="Verdana" w:hAnsi="Verdana" w:cs="Arial"/>
          <w:sz w:val="21"/>
          <w:szCs w:val="21"/>
        </w:rPr>
        <w:t>CNPJ/MF 65.186.835/0001-23</w:t>
      </w:r>
    </w:p>
    <w:p w:rsidR="003214FB" w:rsidRPr="00E95CA2" w:rsidRDefault="003214FB" w:rsidP="00E95CA2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sectPr w:rsidR="003214FB" w:rsidRPr="00E95CA2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013" w:rsidRDefault="00A66013" w:rsidP="00E00126">
      <w:r>
        <w:separator/>
      </w:r>
    </w:p>
  </w:endnote>
  <w:endnote w:type="continuationSeparator" w:id="0">
    <w:p w:rsidR="00A66013" w:rsidRDefault="00A6601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5EB" w:rsidRPr="00320A16" w:rsidRDefault="002F65EB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013" w:rsidRDefault="00A66013" w:rsidP="00E00126">
      <w:r>
        <w:separator/>
      </w:r>
    </w:p>
  </w:footnote>
  <w:footnote w:type="continuationSeparator" w:id="0">
    <w:p w:rsidR="00A66013" w:rsidRDefault="00A6601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2F65EB" w:rsidTr="00E33182">
      <w:trPr>
        <w:trHeight w:val="781"/>
      </w:trPr>
      <w:tc>
        <w:tcPr>
          <w:tcW w:w="2127" w:type="dxa"/>
          <w:vMerge w:val="restart"/>
          <w:vAlign w:val="center"/>
        </w:tcPr>
        <w:p w:rsidR="002F65EB" w:rsidRDefault="002F65EB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2F65EB" w:rsidRPr="000015CB" w:rsidRDefault="002F65EB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2F65EB" w:rsidTr="000015CB">
      <w:trPr>
        <w:trHeight w:val="785"/>
      </w:trPr>
      <w:tc>
        <w:tcPr>
          <w:tcW w:w="2127" w:type="dxa"/>
          <w:vMerge/>
        </w:tcPr>
        <w:p w:rsidR="002F65EB" w:rsidRDefault="002F65EB">
          <w:pPr>
            <w:pStyle w:val="Cabealho"/>
          </w:pPr>
        </w:p>
      </w:tc>
      <w:tc>
        <w:tcPr>
          <w:tcW w:w="8930" w:type="dxa"/>
        </w:tcPr>
        <w:p w:rsidR="002F65EB" w:rsidRPr="002936D7" w:rsidRDefault="002F65EB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2F65EB" w:rsidRDefault="002F65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094D"/>
    <w:rsid w:val="00014B89"/>
    <w:rsid w:val="00016A97"/>
    <w:rsid w:val="00025604"/>
    <w:rsid w:val="00045E72"/>
    <w:rsid w:val="00057E99"/>
    <w:rsid w:val="000810C5"/>
    <w:rsid w:val="00090E79"/>
    <w:rsid w:val="000974E5"/>
    <w:rsid w:val="000A0F56"/>
    <w:rsid w:val="000A7123"/>
    <w:rsid w:val="000C39D1"/>
    <w:rsid w:val="000F2E3E"/>
    <w:rsid w:val="001062A7"/>
    <w:rsid w:val="0011310E"/>
    <w:rsid w:val="00114C50"/>
    <w:rsid w:val="001463D3"/>
    <w:rsid w:val="00165B5C"/>
    <w:rsid w:val="0017302B"/>
    <w:rsid w:val="001B2493"/>
    <w:rsid w:val="001C236C"/>
    <w:rsid w:val="001D244A"/>
    <w:rsid w:val="002431AA"/>
    <w:rsid w:val="00264466"/>
    <w:rsid w:val="0027210B"/>
    <w:rsid w:val="0027735F"/>
    <w:rsid w:val="00277514"/>
    <w:rsid w:val="00287689"/>
    <w:rsid w:val="00292CA1"/>
    <w:rsid w:val="002936D7"/>
    <w:rsid w:val="002A6EB1"/>
    <w:rsid w:val="002C7B5C"/>
    <w:rsid w:val="002C7E36"/>
    <w:rsid w:val="002F65EB"/>
    <w:rsid w:val="002F68A3"/>
    <w:rsid w:val="0030551D"/>
    <w:rsid w:val="003148D5"/>
    <w:rsid w:val="00320A16"/>
    <w:rsid w:val="003214FB"/>
    <w:rsid w:val="00325F08"/>
    <w:rsid w:val="003418AE"/>
    <w:rsid w:val="003455E3"/>
    <w:rsid w:val="00365E83"/>
    <w:rsid w:val="00372DC2"/>
    <w:rsid w:val="00375C77"/>
    <w:rsid w:val="00386875"/>
    <w:rsid w:val="003951DD"/>
    <w:rsid w:val="003B06BE"/>
    <w:rsid w:val="003C73DD"/>
    <w:rsid w:val="003F02A6"/>
    <w:rsid w:val="003F5678"/>
    <w:rsid w:val="00407D55"/>
    <w:rsid w:val="00410E45"/>
    <w:rsid w:val="00421118"/>
    <w:rsid w:val="004442B0"/>
    <w:rsid w:val="00454B87"/>
    <w:rsid w:val="00455796"/>
    <w:rsid w:val="0046368B"/>
    <w:rsid w:val="00477F21"/>
    <w:rsid w:val="004A4163"/>
    <w:rsid w:val="004B5890"/>
    <w:rsid w:val="004C460E"/>
    <w:rsid w:val="004F6027"/>
    <w:rsid w:val="00511C95"/>
    <w:rsid w:val="00513AE8"/>
    <w:rsid w:val="005235F1"/>
    <w:rsid w:val="005320BA"/>
    <w:rsid w:val="0054206F"/>
    <w:rsid w:val="005639A2"/>
    <w:rsid w:val="00573AF3"/>
    <w:rsid w:val="00580C35"/>
    <w:rsid w:val="00596F67"/>
    <w:rsid w:val="005B6EFE"/>
    <w:rsid w:val="005C3B74"/>
    <w:rsid w:val="005D21C3"/>
    <w:rsid w:val="005F34AC"/>
    <w:rsid w:val="0062711B"/>
    <w:rsid w:val="00647F9B"/>
    <w:rsid w:val="00650EF7"/>
    <w:rsid w:val="00684E24"/>
    <w:rsid w:val="006A4CAB"/>
    <w:rsid w:val="006B3C89"/>
    <w:rsid w:val="006D275E"/>
    <w:rsid w:val="006D7146"/>
    <w:rsid w:val="006E4F98"/>
    <w:rsid w:val="006E7555"/>
    <w:rsid w:val="007020E9"/>
    <w:rsid w:val="00710506"/>
    <w:rsid w:val="00722A59"/>
    <w:rsid w:val="00750AAA"/>
    <w:rsid w:val="00754F58"/>
    <w:rsid w:val="007714AF"/>
    <w:rsid w:val="007753B2"/>
    <w:rsid w:val="00790095"/>
    <w:rsid w:val="007920F9"/>
    <w:rsid w:val="007B099B"/>
    <w:rsid w:val="007B2225"/>
    <w:rsid w:val="007E1E17"/>
    <w:rsid w:val="007F2573"/>
    <w:rsid w:val="007F586D"/>
    <w:rsid w:val="008257EF"/>
    <w:rsid w:val="00834053"/>
    <w:rsid w:val="00861C73"/>
    <w:rsid w:val="008835B4"/>
    <w:rsid w:val="00892F8B"/>
    <w:rsid w:val="008A2280"/>
    <w:rsid w:val="008A51F1"/>
    <w:rsid w:val="008B5F41"/>
    <w:rsid w:val="008C661A"/>
    <w:rsid w:val="008D0A2B"/>
    <w:rsid w:val="00914F01"/>
    <w:rsid w:val="00933055"/>
    <w:rsid w:val="0097482B"/>
    <w:rsid w:val="009A6C3F"/>
    <w:rsid w:val="009C7035"/>
    <w:rsid w:val="009C7BE7"/>
    <w:rsid w:val="009D4EF2"/>
    <w:rsid w:val="009E1CA5"/>
    <w:rsid w:val="009E6215"/>
    <w:rsid w:val="009E6596"/>
    <w:rsid w:val="009E78A2"/>
    <w:rsid w:val="00A06D8F"/>
    <w:rsid w:val="00A21C7B"/>
    <w:rsid w:val="00A22A7F"/>
    <w:rsid w:val="00A43F8E"/>
    <w:rsid w:val="00A50A15"/>
    <w:rsid w:val="00A6317E"/>
    <w:rsid w:val="00A66013"/>
    <w:rsid w:val="00A71783"/>
    <w:rsid w:val="00A9497E"/>
    <w:rsid w:val="00AB4166"/>
    <w:rsid w:val="00AC6D3E"/>
    <w:rsid w:val="00B05C91"/>
    <w:rsid w:val="00B14AD7"/>
    <w:rsid w:val="00B20D55"/>
    <w:rsid w:val="00B23595"/>
    <w:rsid w:val="00B45296"/>
    <w:rsid w:val="00B53D45"/>
    <w:rsid w:val="00B63A37"/>
    <w:rsid w:val="00BB0447"/>
    <w:rsid w:val="00BE777A"/>
    <w:rsid w:val="00BF6F9F"/>
    <w:rsid w:val="00C0181F"/>
    <w:rsid w:val="00C07112"/>
    <w:rsid w:val="00C12241"/>
    <w:rsid w:val="00C124A8"/>
    <w:rsid w:val="00C20EE0"/>
    <w:rsid w:val="00C32DFB"/>
    <w:rsid w:val="00C44023"/>
    <w:rsid w:val="00C6742D"/>
    <w:rsid w:val="00C828B3"/>
    <w:rsid w:val="00CD2FB9"/>
    <w:rsid w:val="00D232FA"/>
    <w:rsid w:val="00D33AE5"/>
    <w:rsid w:val="00D520F1"/>
    <w:rsid w:val="00D559F6"/>
    <w:rsid w:val="00D63541"/>
    <w:rsid w:val="00D65A41"/>
    <w:rsid w:val="00D75DD1"/>
    <w:rsid w:val="00D83C28"/>
    <w:rsid w:val="00D9523C"/>
    <w:rsid w:val="00DA41A2"/>
    <w:rsid w:val="00DE2A3B"/>
    <w:rsid w:val="00DF667F"/>
    <w:rsid w:val="00E00126"/>
    <w:rsid w:val="00E2158B"/>
    <w:rsid w:val="00E3064C"/>
    <w:rsid w:val="00E33182"/>
    <w:rsid w:val="00E512AF"/>
    <w:rsid w:val="00E672E4"/>
    <w:rsid w:val="00E95CA2"/>
    <w:rsid w:val="00EA5881"/>
    <w:rsid w:val="00EC28D8"/>
    <w:rsid w:val="00F161C0"/>
    <w:rsid w:val="00F40B74"/>
    <w:rsid w:val="00F4216E"/>
    <w:rsid w:val="00F4320D"/>
    <w:rsid w:val="00FB3710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2435</Words>
  <Characters>13150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5</cp:revision>
  <cp:lastPrinted>2019-02-15T17:50:00Z</cp:lastPrinted>
  <dcterms:created xsi:type="dcterms:W3CDTF">2019-04-12T18:33:00Z</dcterms:created>
  <dcterms:modified xsi:type="dcterms:W3CDTF">2019-04-12T18:36:00Z</dcterms:modified>
</cp:coreProperties>
</file>