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43A44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043A44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A119D" w:rsidRPr="00043A44">
        <w:rPr>
          <w:rFonts w:ascii="Verdana" w:hAnsi="Verdana"/>
          <w:b/>
          <w:color w:val="000000" w:themeColor="text1"/>
          <w:sz w:val="21"/>
          <w:szCs w:val="21"/>
        </w:rPr>
        <w:t>084/2019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A119D" w:rsidRPr="00043A44">
        <w:rPr>
          <w:rFonts w:ascii="Verdana" w:hAnsi="Verdana" w:cs="Arial"/>
          <w:b/>
          <w:color w:val="000000" w:themeColor="text1"/>
          <w:sz w:val="21"/>
          <w:szCs w:val="21"/>
        </w:rPr>
        <w:t>055/2019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55714C" w:rsidRPr="00043A44">
        <w:rPr>
          <w:rFonts w:ascii="Verdana" w:hAnsi="Verdana" w:cs="Arial"/>
          <w:color w:val="000000" w:themeColor="text1"/>
          <w:sz w:val="21"/>
          <w:szCs w:val="21"/>
        </w:rPr>
        <w:t>044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13 (treze)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dias do mês de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setembro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de 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Mário Reis </w:t>
      </w:r>
      <w:proofErr w:type="spellStart"/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Filgueiras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6D57A3">
        <w:rPr>
          <w:rFonts w:ascii="Verdana" w:hAnsi="Verdana" w:cs="Arial"/>
          <w:b/>
          <w:sz w:val="21"/>
          <w:szCs w:val="21"/>
        </w:rPr>
        <w:t>ALIANÇA COMERCIO E DISTRIBUIÇÃO LTDA</w:t>
      </w:r>
      <w:r w:rsidR="00043A44" w:rsidRPr="00043A44">
        <w:rPr>
          <w:rFonts w:ascii="Verdana" w:hAnsi="Verdana" w:cs="Arial"/>
          <w:sz w:val="21"/>
          <w:szCs w:val="21"/>
        </w:rPr>
        <w:t xml:space="preserve">, localizado na </w:t>
      </w:r>
      <w:r w:rsidR="00E53D3E">
        <w:rPr>
          <w:rFonts w:ascii="Verdana" w:hAnsi="Verdana" w:cs="Arial"/>
          <w:sz w:val="21"/>
          <w:szCs w:val="21"/>
        </w:rPr>
        <w:t xml:space="preserve">Rua </w:t>
      </w:r>
      <w:r w:rsidR="006D6BC8">
        <w:rPr>
          <w:rFonts w:ascii="Verdana" w:hAnsi="Verdana" w:cs="Arial"/>
          <w:sz w:val="21"/>
          <w:szCs w:val="21"/>
        </w:rPr>
        <w:t>Frei Henrique, nº. 639, Loja 01, bairro Providência, Pará de Minas/MG, CEP 35.660-970</w:t>
      </w:r>
      <w:r w:rsidR="00BF627B">
        <w:rPr>
          <w:rFonts w:ascii="Verdana" w:hAnsi="Verdana" w:cs="Arial"/>
          <w:sz w:val="21"/>
          <w:szCs w:val="21"/>
        </w:rPr>
        <w:t xml:space="preserve">, </w:t>
      </w:r>
      <w:r w:rsidR="00043A44" w:rsidRPr="00043A44">
        <w:rPr>
          <w:rFonts w:ascii="Verdana" w:hAnsi="Verdana" w:cs="Arial"/>
          <w:sz w:val="21"/>
          <w:szCs w:val="21"/>
        </w:rPr>
        <w:t xml:space="preserve">neste ato representado por </w:t>
      </w:r>
      <w:r w:rsidR="006D6BC8">
        <w:rPr>
          <w:rFonts w:ascii="Verdana" w:hAnsi="Verdana" w:cs="Arial"/>
          <w:sz w:val="21"/>
          <w:szCs w:val="21"/>
        </w:rPr>
        <w:t>Marcelo de Souza Soares</w:t>
      </w:r>
      <w:r w:rsidR="00E53D3E">
        <w:rPr>
          <w:rFonts w:ascii="Verdana" w:hAnsi="Verdana" w:cs="Arial"/>
          <w:sz w:val="21"/>
          <w:szCs w:val="21"/>
        </w:rPr>
        <w:t>,</w:t>
      </w:r>
      <w:r w:rsidR="00043A44" w:rsidRPr="00043A44">
        <w:rPr>
          <w:rFonts w:ascii="Verdana" w:hAnsi="Verdana" w:cs="Arial"/>
          <w:sz w:val="21"/>
          <w:szCs w:val="21"/>
        </w:rPr>
        <w:t xml:space="preserve"> inscrito no CPF/MF sob o nº. </w:t>
      </w:r>
      <w:r w:rsidR="006D6BC8">
        <w:rPr>
          <w:rFonts w:ascii="Verdana" w:hAnsi="Verdana" w:cs="Arial"/>
          <w:sz w:val="21"/>
          <w:szCs w:val="21"/>
        </w:rPr>
        <w:t>047.278.146-41</w:t>
      </w:r>
      <w:r w:rsidR="00043A44" w:rsidRPr="00043A44">
        <w:rPr>
          <w:rFonts w:ascii="Verdana" w:hAnsi="Verdana" w:cs="Arial"/>
          <w:sz w:val="21"/>
          <w:szCs w:val="21"/>
        </w:rPr>
        <w:t>, conforme quadro abaixo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29"/>
        <w:gridCol w:w="855"/>
        <w:gridCol w:w="1320"/>
        <w:gridCol w:w="1052"/>
        <w:gridCol w:w="938"/>
        <w:gridCol w:w="1036"/>
        <w:gridCol w:w="938"/>
        <w:gridCol w:w="1103"/>
      </w:tblGrid>
      <w:tr w:rsidR="006C4940" w:rsidRPr="006C4940" w:rsidTr="007523E4">
        <w:trPr>
          <w:trHeight w:val="2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250" w:type="dxa"/>
            <w:gridSpan w:val="7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6C4940" w:rsidRPr="006C4940" w:rsidTr="007523E4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229" w:type="dxa"/>
            <w:gridSpan w:val="3"/>
            <w:shd w:val="clear" w:color="000000" w:fill="BFBFBF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77" w:type="dxa"/>
            <w:gridSpan w:val="2"/>
            <w:shd w:val="clear" w:color="000000" w:fill="BFBFBF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44" w:type="dxa"/>
            <w:gridSpan w:val="2"/>
            <w:shd w:val="clear" w:color="000000" w:fill="BFBFBF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6C4940" w:rsidRPr="006C4940" w:rsidTr="007523E4">
        <w:trPr>
          <w:trHeight w:val="182"/>
        </w:trPr>
        <w:tc>
          <w:tcPr>
            <w:tcW w:w="56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5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320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54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38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05" w:type="dxa"/>
            <w:vMerge w:val="restart"/>
            <w:shd w:val="clear" w:color="000000" w:fill="D9D9D9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6C4940" w:rsidRPr="006C4940" w:rsidTr="007523E4">
        <w:trPr>
          <w:trHeight w:val="182"/>
        </w:trPr>
        <w:tc>
          <w:tcPr>
            <w:tcW w:w="56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6C4940" w:rsidRPr="006C4940" w:rsidRDefault="006C4940" w:rsidP="006C494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27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Caneta </w:t>
            </w: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esferofrafica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azul sextavada ponta media 1 mm em metal com tampa </w:t>
            </w: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antiasfixiante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embalagem 50 x 1 ponta de </w:t>
            </w: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tungstenio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com </w:t>
            </w: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orificio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lateral marca gravada no corpo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0,47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3.525,00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Caneta esferográfica preta sex</w:t>
            </w:r>
            <w:bookmarkStart w:id="0" w:name="_GoBack"/>
            <w:bookmarkEnd w:id="0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tavada ponta media 1 mm em metal com tampa </w:t>
            </w: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antiasfixiante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embalagem 50x1 ponta de tungstênio com orifício lateral marca gravada no corpo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1.500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0,47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3.525,00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CANETA ESFEROGRÁFICA VERMELHA SEXTAVADA, PONTA MÉDIA (1,0 MM) EM METAL, COM TAMPA ANTIASFIXIANTE, EMBALAGEM: 50X1PONTA DE TUGSTENIO COM ORIFICIO LATERAL, </w:t>
            </w: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MARCA GRAVADA NO CORPO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1.000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0,47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470,00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470,00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2.350,00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64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CRACHÁ PLASTIFICADO - 70MMX105MM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0,35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1.050,00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67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DUREX PEQUENO - 12MMX30M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0,52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166,40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166,40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832,00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ELÁSTICO PARA DINHEIRO, DE LÁTEX NATURAL, FINO, CLARO, COR AMARELA, REFERÊNCIA N° 18, APLICAÇÃO: ESCRITÓRIO. CARACTERÍSTICAS ADICIONAIS: ALTA ELASTICIDADE E DURABILIDADE, ALTA RESISTÊNCIA E TRAÇÃO E ALONGAMENTO. PACOTE C/ 100G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2,39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1.195,00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95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FITA ADESIVA TRANSPARENTE, dimensões de 12 mm X 30 m, fabricada em celulose, com adesivo em resina de borracha natural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0,56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67,20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67,20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336,00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109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GRAMPO P/ GRAMPEADOR 106/8 em aço cobreado c/ 2.500 grampos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11,00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2.200,00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POST-IT 76X76 CM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2,52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1.512,00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1.512,00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7.560,00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RÉGUA DE MADEIRA C/ 30 CM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1,40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1.400,00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TESOURA GRANDE 21 CM TODA EM INOX PONTA FINA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5,60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1.680,00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Escalímetro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triangular nº 1 de 30 cm. Possui as escalas: 1:20/ 1:25/ 1:50/ 1:75/ 1:100/ 1:125. Tamanho: 30 cm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28,00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280,00</w:t>
            </w:r>
          </w:p>
        </w:tc>
      </w:tr>
      <w:tr w:rsidR="007523E4" w:rsidRPr="006C4940" w:rsidTr="007523E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Escalímetro</w:t>
            </w:r>
            <w:proofErr w:type="spellEnd"/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triangular nº 2 de 30 cm. Possui as escalas 1:100/ 1:200/ 1:250/ 1:300/ 1:400/ 1:500. Tamanho: 30cm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6C494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28,00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6C4940" w:rsidRPr="006C4940" w:rsidRDefault="006C4940" w:rsidP="007523E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6C494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280,00</w:t>
            </w:r>
          </w:p>
        </w:tc>
      </w:tr>
    </w:tbl>
    <w:p w:rsidR="003214FB" w:rsidRPr="00043A44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043A44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043A4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043A44">
        <w:rPr>
          <w:rFonts w:ascii="Verdana" w:hAnsi="Verdana"/>
          <w:color w:val="000000" w:themeColor="text1"/>
          <w:sz w:val="21"/>
          <w:szCs w:val="21"/>
        </w:rPr>
        <w:t>acima</w:t>
      </w:r>
      <w:r w:rsidRPr="00043A44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30 (trinta) dias após recebimento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043A44">
        <w:rPr>
          <w:rFonts w:ascii="Verdana" w:hAnsi="Verdana"/>
          <w:color w:val="000000" w:themeColor="text1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I x N x VP, onde: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EM = Encargos moratórios;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043A44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043A44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á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>A. Advertência;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043A44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043A44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043A44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09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detentora não cumprir as obrigações constantes desta Ata de Registro de Preços;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Pelas detentoras, quando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>I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043A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Papagaios, </w:t>
      </w:r>
      <w:r w:rsidR="0000737E" w:rsidRPr="00043A44">
        <w:rPr>
          <w:rFonts w:ascii="Verdana" w:hAnsi="Verdana" w:cs="Arial"/>
          <w:color w:val="000000" w:themeColor="text1"/>
          <w:sz w:val="21"/>
          <w:szCs w:val="21"/>
        </w:rPr>
        <w:t>13 de setembro de 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43A44" w:rsidRDefault="0053106C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>Município de Papagaios/MG</w:t>
      </w: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43A44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701C3" w:rsidRPr="00043A44" w:rsidRDefault="007701C3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436EC6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Aliança Comércio e Distribuição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00737E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CNPJ/MF </w:t>
      </w:r>
      <w:r w:rsidR="00436EC6">
        <w:rPr>
          <w:rFonts w:ascii="Verdana" w:hAnsi="Verdana" w:cs="Arial"/>
          <w:sz w:val="21"/>
          <w:szCs w:val="21"/>
        </w:rPr>
        <w:t>31.486.195/0001-55</w:t>
      </w:r>
    </w:p>
    <w:sectPr w:rsidR="0000737E" w:rsidRPr="00043A44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56" w:rsidRDefault="000B7656" w:rsidP="00E00126">
      <w:r>
        <w:separator/>
      </w:r>
    </w:p>
  </w:endnote>
  <w:endnote w:type="continuationSeparator" w:id="0">
    <w:p w:rsidR="000B7656" w:rsidRDefault="000B765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E" w:rsidRPr="00320A16" w:rsidRDefault="00DC58C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56" w:rsidRDefault="000B7656" w:rsidP="00E00126">
      <w:r>
        <w:separator/>
      </w:r>
    </w:p>
  </w:footnote>
  <w:footnote w:type="continuationSeparator" w:id="0">
    <w:p w:rsidR="000B7656" w:rsidRDefault="000B765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C58CE" w:rsidTr="00E33182">
      <w:trPr>
        <w:trHeight w:val="781"/>
      </w:trPr>
      <w:tc>
        <w:tcPr>
          <w:tcW w:w="2127" w:type="dxa"/>
          <w:vMerge w:val="restart"/>
          <w:vAlign w:val="center"/>
        </w:tcPr>
        <w:p w:rsidR="00DC58CE" w:rsidRDefault="00DC58C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C58CE" w:rsidRPr="000015CB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C58CE" w:rsidTr="000015CB">
      <w:trPr>
        <w:trHeight w:val="785"/>
      </w:trPr>
      <w:tc>
        <w:tcPr>
          <w:tcW w:w="2127" w:type="dxa"/>
          <w:vMerge/>
        </w:tcPr>
        <w:p w:rsidR="00DC58CE" w:rsidRDefault="00DC58CE">
          <w:pPr>
            <w:pStyle w:val="Cabealho"/>
          </w:pPr>
        </w:p>
      </w:tc>
      <w:tc>
        <w:tcPr>
          <w:tcW w:w="8930" w:type="dxa"/>
        </w:tcPr>
        <w:p w:rsidR="00DC58CE" w:rsidRPr="002936D7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C58CE" w:rsidRDefault="00DC58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37E"/>
    <w:rsid w:val="000103DB"/>
    <w:rsid w:val="0001379F"/>
    <w:rsid w:val="00016A97"/>
    <w:rsid w:val="00025604"/>
    <w:rsid w:val="00041B5C"/>
    <w:rsid w:val="00043A44"/>
    <w:rsid w:val="00045E72"/>
    <w:rsid w:val="00057E99"/>
    <w:rsid w:val="000810C5"/>
    <w:rsid w:val="00090E79"/>
    <w:rsid w:val="000974E5"/>
    <w:rsid w:val="000A7123"/>
    <w:rsid w:val="000B7656"/>
    <w:rsid w:val="000F2A05"/>
    <w:rsid w:val="000F2E3E"/>
    <w:rsid w:val="001062A7"/>
    <w:rsid w:val="0011310E"/>
    <w:rsid w:val="001265F0"/>
    <w:rsid w:val="0013571A"/>
    <w:rsid w:val="001463D3"/>
    <w:rsid w:val="001B2493"/>
    <w:rsid w:val="001C236C"/>
    <w:rsid w:val="001D244A"/>
    <w:rsid w:val="001E21EA"/>
    <w:rsid w:val="0021543C"/>
    <w:rsid w:val="002431AA"/>
    <w:rsid w:val="002522DB"/>
    <w:rsid w:val="00264466"/>
    <w:rsid w:val="0027735F"/>
    <w:rsid w:val="00277514"/>
    <w:rsid w:val="00287689"/>
    <w:rsid w:val="002936D7"/>
    <w:rsid w:val="0029479C"/>
    <w:rsid w:val="00294B62"/>
    <w:rsid w:val="002B6F3C"/>
    <w:rsid w:val="002C4ADF"/>
    <w:rsid w:val="002C7E36"/>
    <w:rsid w:val="002D4C6E"/>
    <w:rsid w:val="002F454E"/>
    <w:rsid w:val="002F68A3"/>
    <w:rsid w:val="0030551D"/>
    <w:rsid w:val="00316826"/>
    <w:rsid w:val="00320A16"/>
    <w:rsid w:val="003214FB"/>
    <w:rsid w:val="00323714"/>
    <w:rsid w:val="00334EDE"/>
    <w:rsid w:val="003731E4"/>
    <w:rsid w:val="00377475"/>
    <w:rsid w:val="00386875"/>
    <w:rsid w:val="003951DD"/>
    <w:rsid w:val="003A112B"/>
    <w:rsid w:val="003D7DC7"/>
    <w:rsid w:val="003F02A6"/>
    <w:rsid w:val="003F156D"/>
    <w:rsid w:val="003F5678"/>
    <w:rsid w:val="00402BB3"/>
    <w:rsid w:val="00407D55"/>
    <w:rsid w:val="00410E45"/>
    <w:rsid w:val="004237DE"/>
    <w:rsid w:val="004319C3"/>
    <w:rsid w:val="00436EC6"/>
    <w:rsid w:val="00455796"/>
    <w:rsid w:val="00457207"/>
    <w:rsid w:val="0046368B"/>
    <w:rsid w:val="00471363"/>
    <w:rsid w:val="00481066"/>
    <w:rsid w:val="004872E0"/>
    <w:rsid w:val="0049098C"/>
    <w:rsid w:val="004A012E"/>
    <w:rsid w:val="004B5890"/>
    <w:rsid w:val="004F6027"/>
    <w:rsid w:val="00502C34"/>
    <w:rsid w:val="00506805"/>
    <w:rsid w:val="00513AE8"/>
    <w:rsid w:val="005235F1"/>
    <w:rsid w:val="0053106C"/>
    <w:rsid w:val="005320BA"/>
    <w:rsid w:val="005409A1"/>
    <w:rsid w:val="00552959"/>
    <w:rsid w:val="00556F9A"/>
    <w:rsid w:val="0055714C"/>
    <w:rsid w:val="00562D3B"/>
    <w:rsid w:val="005639A2"/>
    <w:rsid w:val="00580C35"/>
    <w:rsid w:val="0058207B"/>
    <w:rsid w:val="00594844"/>
    <w:rsid w:val="00596F67"/>
    <w:rsid w:val="005A3390"/>
    <w:rsid w:val="005F6772"/>
    <w:rsid w:val="00602F25"/>
    <w:rsid w:val="006474BF"/>
    <w:rsid w:val="00647F9B"/>
    <w:rsid w:val="00650EF7"/>
    <w:rsid w:val="006553AD"/>
    <w:rsid w:val="00666121"/>
    <w:rsid w:val="006A0154"/>
    <w:rsid w:val="006A119D"/>
    <w:rsid w:val="006A4CAB"/>
    <w:rsid w:val="006B3C89"/>
    <w:rsid w:val="006C4940"/>
    <w:rsid w:val="006D57A3"/>
    <w:rsid w:val="006D6BC8"/>
    <w:rsid w:val="006D7146"/>
    <w:rsid w:val="006E0C58"/>
    <w:rsid w:val="006E1815"/>
    <w:rsid w:val="006E1F77"/>
    <w:rsid w:val="006E4F98"/>
    <w:rsid w:val="006E7555"/>
    <w:rsid w:val="006F1BF1"/>
    <w:rsid w:val="006F37E5"/>
    <w:rsid w:val="006F418D"/>
    <w:rsid w:val="007020E9"/>
    <w:rsid w:val="00702955"/>
    <w:rsid w:val="00704C89"/>
    <w:rsid w:val="00710506"/>
    <w:rsid w:val="00722A59"/>
    <w:rsid w:val="00737405"/>
    <w:rsid w:val="007523E4"/>
    <w:rsid w:val="00763B8F"/>
    <w:rsid w:val="007701C3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1427F"/>
    <w:rsid w:val="008257EF"/>
    <w:rsid w:val="00834053"/>
    <w:rsid w:val="00854782"/>
    <w:rsid w:val="00861C73"/>
    <w:rsid w:val="00861E77"/>
    <w:rsid w:val="00866C86"/>
    <w:rsid w:val="008835B4"/>
    <w:rsid w:val="00892F8B"/>
    <w:rsid w:val="008A0074"/>
    <w:rsid w:val="008A0A66"/>
    <w:rsid w:val="008A51F1"/>
    <w:rsid w:val="008B081E"/>
    <w:rsid w:val="008B5F41"/>
    <w:rsid w:val="008D0A2B"/>
    <w:rsid w:val="008D6A4E"/>
    <w:rsid w:val="009046C0"/>
    <w:rsid w:val="009126E8"/>
    <w:rsid w:val="0092111A"/>
    <w:rsid w:val="009215FC"/>
    <w:rsid w:val="0097482B"/>
    <w:rsid w:val="009928E6"/>
    <w:rsid w:val="009A0174"/>
    <w:rsid w:val="009A279D"/>
    <w:rsid w:val="009C7035"/>
    <w:rsid w:val="009C7BE7"/>
    <w:rsid w:val="009D4EF2"/>
    <w:rsid w:val="009E218B"/>
    <w:rsid w:val="009E6215"/>
    <w:rsid w:val="00A31FFF"/>
    <w:rsid w:val="00A43F8E"/>
    <w:rsid w:val="00A478F6"/>
    <w:rsid w:val="00A50A15"/>
    <w:rsid w:val="00A51D31"/>
    <w:rsid w:val="00A706F1"/>
    <w:rsid w:val="00A71783"/>
    <w:rsid w:val="00AB3931"/>
    <w:rsid w:val="00AB4166"/>
    <w:rsid w:val="00AC6D3E"/>
    <w:rsid w:val="00B12C02"/>
    <w:rsid w:val="00B23595"/>
    <w:rsid w:val="00B334A9"/>
    <w:rsid w:val="00B45296"/>
    <w:rsid w:val="00B46B77"/>
    <w:rsid w:val="00B53D45"/>
    <w:rsid w:val="00B63A37"/>
    <w:rsid w:val="00B63D8E"/>
    <w:rsid w:val="00B7509D"/>
    <w:rsid w:val="00B82B8C"/>
    <w:rsid w:val="00BA4A16"/>
    <w:rsid w:val="00BD670B"/>
    <w:rsid w:val="00BE777A"/>
    <w:rsid w:val="00BF627B"/>
    <w:rsid w:val="00C0171C"/>
    <w:rsid w:val="00C0181F"/>
    <w:rsid w:val="00C07112"/>
    <w:rsid w:val="00C12241"/>
    <w:rsid w:val="00C20EE0"/>
    <w:rsid w:val="00C45EB7"/>
    <w:rsid w:val="00C628AF"/>
    <w:rsid w:val="00C66BBA"/>
    <w:rsid w:val="00C828B3"/>
    <w:rsid w:val="00CC0450"/>
    <w:rsid w:val="00CE260C"/>
    <w:rsid w:val="00CF64E5"/>
    <w:rsid w:val="00D23A31"/>
    <w:rsid w:val="00D24290"/>
    <w:rsid w:val="00D33AE5"/>
    <w:rsid w:val="00D520F1"/>
    <w:rsid w:val="00D559F6"/>
    <w:rsid w:val="00D61A39"/>
    <w:rsid w:val="00D63541"/>
    <w:rsid w:val="00D75DD1"/>
    <w:rsid w:val="00D91D47"/>
    <w:rsid w:val="00D9523C"/>
    <w:rsid w:val="00DA41A2"/>
    <w:rsid w:val="00DA4A47"/>
    <w:rsid w:val="00DC13CC"/>
    <w:rsid w:val="00DC3E67"/>
    <w:rsid w:val="00DC58CE"/>
    <w:rsid w:val="00DF4E95"/>
    <w:rsid w:val="00E00126"/>
    <w:rsid w:val="00E159B9"/>
    <w:rsid w:val="00E2158B"/>
    <w:rsid w:val="00E27B18"/>
    <w:rsid w:val="00E3064C"/>
    <w:rsid w:val="00E33182"/>
    <w:rsid w:val="00E353EB"/>
    <w:rsid w:val="00E366CC"/>
    <w:rsid w:val="00E512AF"/>
    <w:rsid w:val="00E53D3E"/>
    <w:rsid w:val="00E672E4"/>
    <w:rsid w:val="00E945F7"/>
    <w:rsid w:val="00EA69AE"/>
    <w:rsid w:val="00EC1829"/>
    <w:rsid w:val="00EC28D8"/>
    <w:rsid w:val="00ED1A01"/>
    <w:rsid w:val="00ED4179"/>
    <w:rsid w:val="00F022F1"/>
    <w:rsid w:val="00F12A02"/>
    <w:rsid w:val="00F23356"/>
    <w:rsid w:val="00F41720"/>
    <w:rsid w:val="00F4320D"/>
    <w:rsid w:val="00F53A12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paragraph" w:customStyle="1" w:styleId="xl65">
    <w:name w:val="xl6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6">
    <w:name w:val="xl6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7">
    <w:name w:val="xl6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8">
    <w:name w:val="xl68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9">
    <w:name w:val="xl69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0">
    <w:name w:val="xl70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1">
    <w:name w:val="xl71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2">
    <w:name w:val="xl72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3">
    <w:name w:val="xl73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4">
    <w:name w:val="xl74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5">
    <w:name w:val="xl7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6">
    <w:name w:val="xl7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7">
    <w:name w:val="xl7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2170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2019-07-09T15:59:00Z</cp:lastPrinted>
  <dcterms:created xsi:type="dcterms:W3CDTF">2019-09-23T19:01:00Z</dcterms:created>
  <dcterms:modified xsi:type="dcterms:W3CDTF">2019-09-23T19:09:00Z</dcterms:modified>
</cp:coreProperties>
</file>