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C302DB" w:rsidRDefault="003214FB" w:rsidP="003214FB">
      <w:pPr>
        <w:jc w:val="both"/>
        <w:rPr>
          <w:rFonts w:ascii="Verdana" w:hAnsi="Verdana"/>
          <w:b/>
          <w:color w:val="000000" w:themeColor="text1"/>
          <w:sz w:val="21"/>
          <w:szCs w:val="21"/>
        </w:rPr>
      </w:pPr>
      <w:r w:rsidRPr="00C302DB">
        <w:rPr>
          <w:rFonts w:ascii="Verdana" w:hAnsi="Verdana"/>
          <w:b/>
          <w:color w:val="000000" w:themeColor="text1"/>
          <w:sz w:val="21"/>
          <w:szCs w:val="21"/>
        </w:rPr>
        <w:t xml:space="preserve">PROCESSO LICITATÓRIO Nº </w:t>
      </w:r>
      <w:r w:rsidR="006841C9" w:rsidRPr="00C302DB">
        <w:rPr>
          <w:rFonts w:ascii="Verdana" w:hAnsi="Verdana"/>
          <w:b/>
          <w:color w:val="000000" w:themeColor="text1"/>
          <w:sz w:val="21"/>
          <w:szCs w:val="21"/>
        </w:rPr>
        <w:t>087/2019</w:t>
      </w:r>
    </w:p>
    <w:p w:rsidR="003214FB" w:rsidRPr="00C302DB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b/>
          <w:color w:val="000000" w:themeColor="text1"/>
          <w:sz w:val="21"/>
          <w:szCs w:val="21"/>
        </w:rPr>
        <w:t xml:space="preserve">PREGÃO PRESENCIAL Nº </w:t>
      </w:r>
      <w:r w:rsidR="006841C9" w:rsidRPr="00C302DB">
        <w:rPr>
          <w:rFonts w:ascii="Verdana" w:hAnsi="Verdana" w:cs="Arial"/>
          <w:b/>
          <w:color w:val="000000" w:themeColor="text1"/>
          <w:sz w:val="21"/>
          <w:szCs w:val="21"/>
        </w:rPr>
        <w:t>057/2019</w:t>
      </w:r>
    </w:p>
    <w:p w:rsidR="003214FB" w:rsidRPr="00C302DB" w:rsidRDefault="003214FB" w:rsidP="003214FB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C302D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000000" w:themeColor="text1"/>
          <w:sz w:val="21"/>
          <w:szCs w:val="21"/>
          <w:u w:val="single"/>
        </w:rPr>
      </w:pP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ATA DE REGISTRO DE PREÇOS Nº </w:t>
      </w:r>
      <w:r w:rsidR="009E6EC0" w:rsidRPr="00C302DB">
        <w:rPr>
          <w:rFonts w:ascii="Verdana" w:hAnsi="Verdana" w:cs="Arial"/>
          <w:color w:val="000000" w:themeColor="text1"/>
          <w:sz w:val="21"/>
          <w:szCs w:val="21"/>
        </w:rPr>
        <w:t>047</w:t>
      </w:r>
      <w:r w:rsidR="00506805" w:rsidRPr="00C302DB">
        <w:rPr>
          <w:rFonts w:ascii="Verdana" w:hAnsi="Verdana" w:cs="Arial"/>
          <w:color w:val="000000" w:themeColor="text1"/>
          <w:sz w:val="21"/>
          <w:szCs w:val="21"/>
        </w:rPr>
        <w:t>/2019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PREGÃO Nº </w:t>
      </w:r>
      <w:r w:rsidR="006841C9" w:rsidRPr="00C302DB">
        <w:rPr>
          <w:rFonts w:ascii="Verdana" w:hAnsi="Verdana" w:cs="Arial"/>
          <w:color w:val="000000" w:themeColor="text1"/>
          <w:sz w:val="21"/>
          <w:szCs w:val="21"/>
        </w:rPr>
        <w:t>087/2019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PROCESSO Nº </w:t>
      </w:r>
      <w:r w:rsidR="006841C9" w:rsidRPr="00C302DB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color w:val="000000" w:themeColor="text1"/>
          <w:sz w:val="21"/>
          <w:szCs w:val="21"/>
        </w:rPr>
        <w:t>VALIDADE: 12 meses.</w:t>
      </w:r>
    </w:p>
    <w:p w:rsidR="003214FB" w:rsidRPr="00C302DB" w:rsidRDefault="003214FB" w:rsidP="003214FB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C302D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Aos </w:t>
      </w:r>
      <w:r w:rsidR="001F5C05" w:rsidRPr="00C302DB">
        <w:rPr>
          <w:rFonts w:ascii="Verdana" w:hAnsi="Verdana" w:cs="Arial"/>
          <w:color w:val="000000" w:themeColor="text1"/>
          <w:sz w:val="21"/>
          <w:szCs w:val="21"/>
        </w:rPr>
        <w:t xml:space="preserve">12 (doze) 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dias do mês de </w:t>
      </w:r>
      <w:r w:rsidR="001F5C05" w:rsidRPr="00C302DB">
        <w:rPr>
          <w:rFonts w:ascii="Verdana" w:hAnsi="Verdana" w:cs="Arial"/>
          <w:color w:val="000000" w:themeColor="text1"/>
          <w:sz w:val="21"/>
          <w:szCs w:val="21"/>
        </w:rPr>
        <w:t>julho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 de </w:t>
      </w:r>
      <w:r w:rsidR="00506805" w:rsidRPr="00C302DB">
        <w:rPr>
          <w:rFonts w:ascii="Verdana" w:hAnsi="Verdana" w:cs="Arial"/>
          <w:color w:val="000000" w:themeColor="text1"/>
          <w:sz w:val="21"/>
          <w:szCs w:val="21"/>
        </w:rPr>
        <w:t>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, na sala de licitações, na sede da Prefeitura Municipal, situada na </w:t>
      </w:r>
      <w:r w:rsidR="00B81F01" w:rsidRPr="00C302DB">
        <w:rPr>
          <w:rFonts w:ascii="Verdana" w:hAnsi="Verdana" w:cs="Arial"/>
          <w:color w:val="000000" w:themeColor="text1"/>
          <w:sz w:val="21"/>
          <w:szCs w:val="21"/>
        </w:rPr>
        <w:t>Avenida Francisco Valadares da Fonseca, nº. 250, bairro Vasco Lopes, Papagaios/MG, CEP 35.669-000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, o Exmo. Sr. Prefeito Municipal, Sr. </w:t>
      </w:r>
      <w:r w:rsidR="00C67B93" w:rsidRPr="00C302DB">
        <w:rPr>
          <w:rFonts w:ascii="Verdana" w:hAnsi="Verdana" w:cs="Arial"/>
          <w:color w:val="000000" w:themeColor="text1"/>
          <w:sz w:val="21"/>
          <w:szCs w:val="21"/>
        </w:rPr>
        <w:t>Mário Reis Filgueiras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841C9" w:rsidRPr="00C302DB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 por deliberação do pregoeiro oficial e equipe de apoio, e por ele homologada conforme processo nº </w:t>
      </w:r>
      <w:r w:rsidR="006841C9" w:rsidRPr="00C302DB">
        <w:rPr>
          <w:rFonts w:ascii="Verdana" w:hAnsi="Verdana" w:cs="Arial"/>
          <w:color w:val="000000" w:themeColor="text1"/>
          <w:sz w:val="21"/>
          <w:szCs w:val="21"/>
        </w:rPr>
        <w:t>087/2019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 RESOLVE registrar os preços para os fornecimentos constantes nos anexos desta ata, beneficiário </w:t>
      </w:r>
      <w:r w:rsidR="00924F7C" w:rsidRPr="00C302DB">
        <w:rPr>
          <w:rFonts w:ascii="Verdana" w:hAnsi="Verdana" w:cs="Arial"/>
          <w:b/>
          <w:color w:val="000000" w:themeColor="text1"/>
          <w:sz w:val="21"/>
          <w:szCs w:val="21"/>
        </w:rPr>
        <w:t>BAL COMÉRCIO E SERVIÇOS LTDA</w:t>
      </w:r>
      <w:r w:rsidR="00924F7C" w:rsidRPr="00C302DB">
        <w:rPr>
          <w:rFonts w:ascii="Verdana" w:hAnsi="Verdana" w:cs="Arial"/>
          <w:color w:val="000000" w:themeColor="text1"/>
          <w:sz w:val="21"/>
          <w:szCs w:val="21"/>
        </w:rPr>
        <w:t xml:space="preserve">, 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localizado na </w:t>
      </w:r>
      <w:r w:rsidR="0055796D" w:rsidRPr="00C302DB">
        <w:rPr>
          <w:rFonts w:ascii="Verdana" w:hAnsi="Verdana" w:cs="Arial"/>
          <w:color w:val="000000" w:themeColor="text1"/>
          <w:sz w:val="21"/>
          <w:szCs w:val="21"/>
        </w:rPr>
        <w:t>Rua Randolfo Rocha, nº. 223, bairro Alvorada, Contagem/MG, CEP 32.042-240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, </w:t>
      </w:r>
      <w:r w:rsidR="0055796D" w:rsidRPr="00C302DB">
        <w:rPr>
          <w:rFonts w:ascii="Verdana" w:hAnsi="Verdana" w:cs="Arial"/>
          <w:color w:val="000000" w:themeColor="text1"/>
          <w:sz w:val="21"/>
          <w:szCs w:val="21"/>
        </w:rPr>
        <w:t>cujo CNPJ é 11.317.774/0001-67,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 xml:space="preserve"> neste ato representado por </w:t>
      </w:r>
      <w:r w:rsidR="0055796D" w:rsidRPr="00C302DB">
        <w:rPr>
          <w:rFonts w:ascii="Verdana" w:hAnsi="Verdana" w:cs="Arial"/>
          <w:color w:val="000000" w:themeColor="text1"/>
          <w:sz w:val="21"/>
          <w:szCs w:val="21"/>
        </w:rPr>
        <w:t>Fernando Cesar Macieira</w:t>
      </w:r>
      <w:r w:rsidR="00556E3A" w:rsidRPr="00C302DB">
        <w:rPr>
          <w:rFonts w:ascii="Verdana" w:hAnsi="Verdana" w:cs="Arial"/>
          <w:color w:val="000000" w:themeColor="text1"/>
          <w:sz w:val="21"/>
          <w:szCs w:val="21"/>
        </w:rPr>
        <w:t>, inscrito no CPF/MF sob o nº. 469.245.586-15</w:t>
      </w:r>
      <w:r w:rsidRPr="00C302DB">
        <w:rPr>
          <w:rFonts w:ascii="Verdana" w:hAnsi="Verdana" w:cs="Arial"/>
          <w:color w:val="000000" w:themeColor="text1"/>
          <w:sz w:val="21"/>
          <w:szCs w:val="21"/>
        </w:rPr>
        <w:t>, conforme quadro abaixo:</w:t>
      </w:r>
    </w:p>
    <w:p w:rsidR="003214FB" w:rsidRPr="00C302D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tbl>
      <w:tblPr>
        <w:tblW w:w="8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519"/>
        <w:gridCol w:w="888"/>
        <w:gridCol w:w="960"/>
        <w:gridCol w:w="995"/>
        <w:gridCol w:w="891"/>
        <w:gridCol w:w="985"/>
        <w:gridCol w:w="880"/>
        <w:gridCol w:w="1084"/>
      </w:tblGrid>
      <w:tr w:rsidR="00556E3A" w:rsidRPr="00556E3A" w:rsidTr="00556E3A">
        <w:trPr>
          <w:trHeight w:val="210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58" w:type="dxa"/>
            <w:gridSpan w:val="7"/>
            <w:shd w:val="clear" w:color="auto" w:fill="auto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556E3A" w:rsidRPr="00556E3A" w:rsidTr="00556E3A">
        <w:trPr>
          <w:trHeight w:val="210"/>
        </w:trPr>
        <w:tc>
          <w:tcPr>
            <w:tcW w:w="599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66" w:type="dxa"/>
            <w:gridSpan w:val="3"/>
            <w:shd w:val="clear" w:color="000000" w:fill="BFBFB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8" w:type="dxa"/>
            <w:gridSpan w:val="2"/>
            <w:shd w:val="clear" w:color="000000" w:fill="BFBFB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14" w:type="dxa"/>
            <w:gridSpan w:val="2"/>
            <w:shd w:val="clear" w:color="000000" w:fill="BFBFB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556E3A" w:rsidRPr="00556E3A" w:rsidTr="00556E3A">
        <w:trPr>
          <w:trHeight w:val="210"/>
        </w:trPr>
        <w:tc>
          <w:tcPr>
            <w:tcW w:w="599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Total 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2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32" w:type="dxa"/>
            <w:vMerge w:val="restart"/>
            <w:shd w:val="clear" w:color="000000" w:fill="D9D9D9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556E3A" w:rsidRPr="00556E3A" w:rsidTr="00556E3A">
        <w:trPr>
          <w:trHeight w:val="210"/>
        </w:trPr>
        <w:tc>
          <w:tcPr>
            <w:tcW w:w="599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556E3A" w:rsidRPr="00556E3A" w:rsidTr="00556E3A">
        <w:trPr>
          <w:trHeight w:val="210"/>
        </w:trPr>
        <w:tc>
          <w:tcPr>
            <w:tcW w:w="599" w:type="dxa"/>
            <w:shd w:val="clear" w:color="auto" w:fill="auto"/>
            <w:noWrap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556E3A" w:rsidRPr="00556E3A" w:rsidRDefault="00556E3A" w:rsidP="00556E3A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TUBO PVC GEODUTOR (GEOMECANICO) AZUL DE 1" X 1/2 X 4,0 MTS DE COMPRIMENTO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556E3A" w:rsidRPr="00556E3A" w:rsidRDefault="00556E3A" w:rsidP="00556E3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556E3A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200.000,00</w:t>
            </w:r>
          </w:p>
        </w:tc>
      </w:tr>
    </w:tbl>
    <w:p w:rsidR="003214FB" w:rsidRPr="001917CD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01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OBJETO:</w:t>
      </w:r>
    </w:p>
    <w:p w:rsidR="003214FB" w:rsidRPr="001917CD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/>
          <w:color w:val="000000" w:themeColor="text1"/>
          <w:sz w:val="21"/>
          <w:szCs w:val="21"/>
        </w:rPr>
        <w:noBreakHyphen/>
        <w:t xml:space="preserve"> Os objetos do fornecimento são os produtos constantes</w:t>
      </w:r>
      <w:r w:rsidR="00F41720" w:rsidRPr="001917CD">
        <w:rPr>
          <w:rFonts w:ascii="Verdana" w:hAnsi="Verdana"/>
          <w:color w:val="000000" w:themeColor="text1"/>
          <w:sz w:val="21"/>
          <w:szCs w:val="21"/>
        </w:rPr>
        <w:t xml:space="preserve"> do quadro</w:t>
      </w:r>
      <w:r w:rsidRPr="001917CD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A478F6" w:rsidRPr="001917CD">
        <w:rPr>
          <w:rFonts w:ascii="Verdana" w:hAnsi="Verdana"/>
          <w:color w:val="000000" w:themeColor="text1"/>
          <w:sz w:val="21"/>
          <w:szCs w:val="21"/>
        </w:rPr>
        <w:t>acima</w:t>
      </w:r>
      <w:r w:rsidRPr="001917CD">
        <w:rPr>
          <w:rFonts w:ascii="Verdana" w:hAnsi="Verdana"/>
          <w:color w:val="000000" w:themeColor="text1"/>
          <w:sz w:val="21"/>
          <w:szCs w:val="21"/>
        </w:rPr>
        <w:t>, em que são discriminados, a apresentação de cada produto, o consumo estimado e o prazo para entrega.</w:t>
      </w:r>
    </w:p>
    <w:p w:rsidR="003214FB" w:rsidRPr="001917CD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02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VALIDADE DO REGISTRO DE PREÇOS</w:t>
      </w:r>
    </w:p>
    <w:p w:rsidR="003214FB" w:rsidRPr="001917C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03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UTILIZAÇÃO DA ATA DE REGISTRO DE PREÇOS</w:t>
      </w:r>
    </w:p>
    <w:p w:rsidR="003214FB" w:rsidRPr="001917CD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04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PREÇO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841C9" w:rsidRPr="001917CD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1917CD" w:rsidRDefault="003214FB" w:rsidP="006D7146">
      <w:pPr>
        <w:tabs>
          <w:tab w:val="right" w:pos="912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841C9" w:rsidRPr="001917CD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, que integra o presente instrumento de compromisso.</w:t>
      </w:r>
    </w:p>
    <w:p w:rsidR="003214FB" w:rsidRPr="001917CD" w:rsidRDefault="003214FB" w:rsidP="006D7146">
      <w:pPr>
        <w:tabs>
          <w:tab w:val="right" w:pos="9106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841C9" w:rsidRPr="001917CD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 pelas empresas detentoras da presente Ata, as quais também a integram.</w:t>
      </w:r>
    </w:p>
    <w:p w:rsidR="003214FB" w:rsidRPr="001917C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05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LOCAL E PRAZO DE ENTREGA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06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PAGAMENTO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917CD">
        <w:rPr>
          <w:rFonts w:ascii="Verdana" w:hAnsi="Verdana" w:cs="Arial"/>
          <w:bCs/>
          <w:color w:val="000000" w:themeColor="text1"/>
          <w:sz w:val="21"/>
          <w:szCs w:val="21"/>
        </w:rPr>
        <w:t xml:space="preserve">em até 30 (trinta) dias após recebimento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definitivo pela unidade requisitante</w:t>
      </w:r>
      <w:r w:rsidRPr="001917CD">
        <w:rPr>
          <w:rFonts w:ascii="Verdana" w:hAnsi="Verdana" w:cs="Arial"/>
          <w:bCs/>
          <w:color w:val="000000" w:themeColor="text1"/>
          <w:sz w:val="21"/>
          <w:szCs w:val="21"/>
        </w:rPr>
        <w:t xml:space="preserve"> do objeto,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mediante apresentação da Nota Fiscal.</w:t>
      </w:r>
    </w:p>
    <w:p w:rsidR="003214FB" w:rsidRPr="001917CD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</w:t>
      </w:r>
      <w:r w:rsidRPr="001917CD">
        <w:rPr>
          <w:rFonts w:ascii="Verdana" w:hAnsi="Verdana"/>
          <w:color w:val="000000" w:themeColor="text1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I= (TX/100) 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EM = I x N x VP, onde: 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I = Índice de atualização financeira; 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TX = Percentual da taxa de juros de mora anual; 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lastRenderedPageBreak/>
        <w:t xml:space="preserve">EM = Encargos moratórios; 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N = Número de dias entre a data prevista para o pagamento e a do efetivo pagamento; </w:t>
      </w:r>
    </w:p>
    <w:p w:rsidR="003214FB" w:rsidRPr="001917CD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VP = Valor da parcela em atraso</w:t>
      </w:r>
    </w:p>
    <w:p w:rsidR="003214FB" w:rsidRPr="001917CD" w:rsidRDefault="003214FB" w:rsidP="006D7146">
      <w:pPr>
        <w:jc w:val="both"/>
        <w:rPr>
          <w:rFonts w:ascii="Verdana" w:hAnsi="Verdana" w:cs="Arial"/>
          <w:bCs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07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FORNECIMENTO</w:t>
      </w:r>
    </w:p>
    <w:p w:rsidR="003214FB" w:rsidRPr="001917CD" w:rsidRDefault="003214FB" w:rsidP="006D7146">
      <w:pPr>
        <w:tabs>
          <w:tab w:val="right" w:pos="637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IV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V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VI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VII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08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PENALIDADES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1245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– Em caso de inexecução parcial ou total das condições fixadas no contrato, erros ou atrasos no cumprimento do contrato e quaisquer outras irregularidades, a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lastRenderedPageBreak/>
        <w:t>Administração poderá, garantida a prévia defesa, aplicar ao contratado as seguintes sanções: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A. Advertência;</w:t>
      </w:r>
    </w:p>
    <w:p w:rsidR="003214FB" w:rsidRPr="001917C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B. Multa de 0,3% (três décimos por cento) por dia, até o 10</w:t>
      </w:r>
      <w:r w:rsidRPr="001917CD">
        <w:rPr>
          <w:rFonts w:ascii="Verdana" w:hAnsi="Verdana" w:cs="Arial"/>
          <w:color w:val="000000" w:themeColor="text1"/>
          <w:sz w:val="21"/>
          <w:szCs w:val="21"/>
          <w:u w:val="single"/>
          <w:vertAlign w:val="superscript"/>
        </w:rPr>
        <w:t>o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 (décimo) dia de atraso, da entrega do produto, sobre o valor da parcela, por ocorrência;</w:t>
      </w:r>
    </w:p>
    <w:p w:rsidR="003214FB" w:rsidRPr="001917C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D. Multa de 20% (vinte por cento) sobre o valor do contrato, nos casos: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a) inobservância do nível de qualidade dos fornecimentos;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b) transferência total ou parcial do contrato a terceiros;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c) subcontratação no todo ou em parte do objeto sem prévia autorização formal da Contratante;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d) descumprimento de cláusula contratual.</w:t>
      </w:r>
    </w:p>
    <w:p w:rsidR="003214FB" w:rsidRPr="001917CD" w:rsidRDefault="003214FB" w:rsidP="006D7146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center" w:pos="2268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III – </w:t>
      </w:r>
      <w:r w:rsidRPr="001917CD">
        <w:rPr>
          <w:rFonts w:ascii="Verdana" w:hAnsi="Verdana" w:cs="Arial"/>
          <w:bCs/>
          <w:color w:val="000000" w:themeColor="text1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1917CD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color w:val="000000" w:themeColor="text1"/>
          <w:sz w:val="21"/>
          <w:szCs w:val="21"/>
          <w:highlight w:val="yellow"/>
        </w:rPr>
      </w:pPr>
    </w:p>
    <w:p w:rsidR="003214FB" w:rsidRPr="001917CD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09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DOS REAJUSTAMENTOS DE PREÇOS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841C9" w:rsidRPr="001917CD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10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1917CD" w:rsidRDefault="003214FB" w:rsidP="006D7146">
      <w:pPr>
        <w:tabs>
          <w:tab w:val="right" w:pos="85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11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DO CANCELAMENTO DA ATA DE REGISTRO DE PREÇOS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I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1917C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>Pela Administração, quando:</w:t>
      </w: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A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B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C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D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1917CD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E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F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1917CD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Recuodecorpodetexto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1917CD">
        <w:rPr>
          <w:rFonts w:ascii="Verdana" w:hAnsi="Verdana"/>
          <w:color w:val="000000" w:themeColor="text1"/>
          <w:sz w:val="21"/>
          <w:szCs w:val="21"/>
        </w:rPr>
        <w:t xml:space="preserve">G </w:t>
      </w:r>
      <w:r w:rsidRPr="001917CD">
        <w:rPr>
          <w:rFonts w:ascii="Verdana" w:hAnsi="Verdana"/>
          <w:color w:val="000000" w:themeColor="text1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1917C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>Pelas detentoras, quando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1917C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lastRenderedPageBreak/>
        <w:t xml:space="preserve">A 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1917C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12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  <w:t xml:space="preserve"> DA AUTORIZAÇÃO PARA FORNECIMENTO</w:t>
      </w:r>
    </w:p>
    <w:p w:rsidR="003214FB" w:rsidRPr="001917CD" w:rsidRDefault="003214FB" w:rsidP="006D7146">
      <w:pPr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I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 xml:space="preserve"> </w:t>
      </w: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noBreakHyphen/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b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b/>
          <w:color w:val="000000" w:themeColor="text1"/>
          <w:sz w:val="21"/>
          <w:szCs w:val="21"/>
        </w:rPr>
        <w:t>13- DAS DISPOSIÇÕES FINAIS</w:t>
      </w:r>
    </w:p>
    <w:p w:rsidR="003214FB" w:rsidRPr="001917C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14.1. Integram esta Ata, o edital do Pregão nº </w:t>
      </w:r>
      <w:r w:rsidR="006841C9" w:rsidRPr="001917CD">
        <w:rPr>
          <w:rFonts w:ascii="Verdana" w:hAnsi="Verdana" w:cs="Arial"/>
          <w:color w:val="000000" w:themeColor="text1"/>
          <w:sz w:val="21"/>
          <w:szCs w:val="21"/>
        </w:rPr>
        <w:t>057/2019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 xml:space="preserve"> e as propostas das empresas classificadas no certame supranumerado.</w:t>
      </w:r>
    </w:p>
    <w:p w:rsidR="003214FB" w:rsidRPr="001917CD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1917CD" w:rsidRDefault="003214FB" w:rsidP="006D7146">
      <w:pPr>
        <w:tabs>
          <w:tab w:val="right" w:pos="9112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jc w:val="both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Papagaios,</w:t>
      </w:r>
      <w:r w:rsidR="001917CD">
        <w:rPr>
          <w:rFonts w:ascii="Verdana" w:hAnsi="Verdana" w:cs="Arial"/>
          <w:color w:val="000000" w:themeColor="text1"/>
          <w:sz w:val="21"/>
          <w:szCs w:val="21"/>
        </w:rPr>
        <w:t xml:space="preserve"> 12 de julho de 2019</w:t>
      </w:r>
      <w:r w:rsidRPr="001917CD">
        <w:rPr>
          <w:rFonts w:ascii="Verdana" w:hAnsi="Verdana" w:cs="Arial"/>
          <w:color w:val="000000" w:themeColor="text1"/>
          <w:sz w:val="21"/>
          <w:szCs w:val="21"/>
        </w:rPr>
        <w:t>.</w:t>
      </w: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both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Município de Papagaios/MG</w:t>
      </w:r>
    </w:p>
    <w:p w:rsidR="003214FB" w:rsidRPr="001917CD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 w:rsidRPr="001917CD">
        <w:rPr>
          <w:rFonts w:ascii="Verdana" w:hAnsi="Verdana" w:cs="Arial"/>
          <w:color w:val="000000" w:themeColor="text1"/>
          <w:sz w:val="21"/>
          <w:szCs w:val="21"/>
        </w:rPr>
        <w:t>Mário Reis Filgueiras</w:t>
      </w:r>
    </w:p>
    <w:p w:rsidR="003214FB" w:rsidRPr="001917CD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3214FB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</w:p>
    <w:p w:rsidR="003214FB" w:rsidRPr="001917CD" w:rsidRDefault="001917CD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>
        <w:rPr>
          <w:rFonts w:ascii="Verdana" w:hAnsi="Verdana" w:cs="Arial"/>
          <w:color w:val="000000" w:themeColor="text1"/>
          <w:sz w:val="21"/>
          <w:szCs w:val="21"/>
        </w:rPr>
        <w:t>Bal Comércio e Serviços Ltda</w:t>
      </w:r>
    </w:p>
    <w:p w:rsidR="001917CD" w:rsidRDefault="001917CD" w:rsidP="006D7146">
      <w:pPr>
        <w:pStyle w:val="Corpodetexto"/>
        <w:spacing w:after="0"/>
        <w:jc w:val="center"/>
        <w:rPr>
          <w:rFonts w:ascii="Verdana" w:hAnsi="Verdana" w:cs="Arial"/>
          <w:color w:val="000000" w:themeColor="text1"/>
          <w:sz w:val="21"/>
          <w:szCs w:val="21"/>
        </w:rPr>
      </w:pPr>
      <w:r>
        <w:rPr>
          <w:rFonts w:ascii="Verdana" w:hAnsi="Verdana" w:cs="Arial"/>
          <w:color w:val="000000" w:themeColor="text1"/>
          <w:sz w:val="21"/>
          <w:szCs w:val="21"/>
        </w:rPr>
        <w:t>CNPJ/MF 11.317.774/0001-67</w:t>
      </w:r>
      <w:bookmarkStart w:id="0" w:name="_GoBack"/>
      <w:bookmarkEnd w:id="0"/>
    </w:p>
    <w:sectPr w:rsidR="001917CD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5E" w:rsidRDefault="0099765E" w:rsidP="00E00126">
      <w:r>
        <w:separator/>
      </w:r>
    </w:p>
  </w:endnote>
  <w:endnote w:type="continuationSeparator" w:id="0">
    <w:p w:rsidR="0099765E" w:rsidRDefault="0099765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ED" w:rsidRPr="00320A16" w:rsidRDefault="005769ED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5E" w:rsidRDefault="0099765E" w:rsidP="00E00126">
      <w:r>
        <w:separator/>
      </w:r>
    </w:p>
  </w:footnote>
  <w:footnote w:type="continuationSeparator" w:id="0">
    <w:p w:rsidR="0099765E" w:rsidRDefault="0099765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5769ED" w:rsidTr="00E33182">
      <w:trPr>
        <w:trHeight w:val="781"/>
      </w:trPr>
      <w:tc>
        <w:tcPr>
          <w:tcW w:w="2127" w:type="dxa"/>
          <w:vMerge w:val="restart"/>
          <w:vAlign w:val="center"/>
        </w:tcPr>
        <w:p w:rsidR="005769ED" w:rsidRDefault="005769ED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5769ED" w:rsidRPr="000015CB" w:rsidRDefault="005769E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769ED" w:rsidTr="000015CB">
      <w:trPr>
        <w:trHeight w:val="785"/>
      </w:trPr>
      <w:tc>
        <w:tcPr>
          <w:tcW w:w="2127" w:type="dxa"/>
          <w:vMerge/>
        </w:tcPr>
        <w:p w:rsidR="005769ED" w:rsidRDefault="005769ED">
          <w:pPr>
            <w:pStyle w:val="Cabealho"/>
          </w:pPr>
        </w:p>
      </w:tc>
      <w:tc>
        <w:tcPr>
          <w:tcW w:w="8930" w:type="dxa"/>
        </w:tcPr>
        <w:p w:rsidR="005769ED" w:rsidRPr="002936D7" w:rsidRDefault="005769E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769ED" w:rsidRDefault="005769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F2A05"/>
    <w:rsid w:val="000F2E3E"/>
    <w:rsid w:val="001062A7"/>
    <w:rsid w:val="0011310E"/>
    <w:rsid w:val="001265F0"/>
    <w:rsid w:val="0013571A"/>
    <w:rsid w:val="001463D3"/>
    <w:rsid w:val="001917CD"/>
    <w:rsid w:val="001B2493"/>
    <w:rsid w:val="001C236C"/>
    <w:rsid w:val="001D244A"/>
    <w:rsid w:val="001F5C05"/>
    <w:rsid w:val="002431AA"/>
    <w:rsid w:val="00264466"/>
    <w:rsid w:val="0027735F"/>
    <w:rsid w:val="00277514"/>
    <w:rsid w:val="00287689"/>
    <w:rsid w:val="002936D7"/>
    <w:rsid w:val="0029479C"/>
    <w:rsid w:val="002C4ADF"/>
    <w:rsid w:val="002C7E36"/>
    <w:rsid w:val="002D4C6E"/>
    <w:rsid w:val="002F68A3"/>
    <w:rsid w:val="0030551D"/>
    <w:rsid w:val="00320A16"/>
    <w:rsid w:val="003214FB"/>
    <w:rsid w:val="00323714"/>
    <w:rsid w:val="00386875"/>
    <w:rsid w:val="003951DD"/>
    <w:rsid w:val="003D7DC7"/>
    <w:rsid w:val="003E7F66"/>
    <w:rsid w:val="003F02A6"/>
    <w:rsid w:val="003F5678"/>
    <w:rsid w:val="00402BB3"/>
    <w:rsid w:val="00407D55"/>
    <w:rsid w:val="00410E45"/>
    <w:rsid w:val="004237DE"/>
    <w:rsid w:val="004319C3"/>
    <w:rsid w:val="00451415"/>
    <w:rsid w:val="00455796"/>
    <w:rsid w:val="0046368B"/>
    <w:rsid w:val="00482DDC"/>
    <w:rsid w:val="004872E0"/>
    <w:rsid w:val="00492D71"/>
    <w:rsid w:val="004A012E"/>
    <w:rsid w:val="004B5890"/>
    <w:rsid w:val="004F6027"/>
    <w:rsid w:val="00506805"/>
    <w:rsid w:val="00513AE8"/>
    <w:rsid w:val="005235F1"/>
    <w:rsid w:val="005320BA"/>
    <w:rsid w:val="005349BB"/>
    <w:rsid w:val="005409A1"/>
    <w:rsid w:val="00556E3A"/>
    <w:rsid w:val="00556F9A"/>
    <w:rsid w:val="0055796D"/>
    <w:rsid w:val="00562D3B"/>
    <w:rsid w:val="005639A2"/>
    <w:rsid w:val="005769ED"/>
    <w:rsid w:val="00580C35"/>
    <w:rsid w:val="00596F67"/>
    <w:rsid w:val="005A3390"/>
    <w:rsid w:val="005F6772"/>
    <w:rsid w:val="00605638"/>
    <w:rsid w:val="006474BF"/>
    <w:rsid w:val="00647F9B"/>
    <w:rsid w:val="00650EF7"/>
    <w:rsid w:val="006841C9"/>
    <w:rsid w:val="006A4CAB"/>
    <w:rsid w:val="006B3C89"/>
    <w:rsid w:val="006D7146"/>
    <w:rsid w:val="006E0C58"/>
    <w:rsid w:val="006E1815"/>
    <w:rsid w:val="006E1F77"/>
    <w:rsid w:val="006E4F98"/>
    <w:rsid w:val="006E7555"/>
    <w:rsid w:val="006F1BF1"/>
    <w:rsid w:val="007020E9"/>
    <w:rsid w:val="00710506"/>
    <w:rsid w:val="00722A59"/>
    <w:rsid w:val="00737405"/>
    <w:rsid w:val="00763B8F"/>
    <w:rsid w:val="00790095"/>
    <w:rsid w:val="0079173B"/>
    <w:rsid w:val="007A60F7"/>
    <w:rsid w:val="007B099B"/>
    <w:rsid w:val="007B2225"/>
    <w:rsid w:val="007B53A9"/>
    <w:rsid w:val="007C52A4"/>
    <w:rsid w:val="007E1E17"/>
    <w:rsid w:val="007F586D"/>
    <w:rsid w:val="00811204"/>
    <w:rsid w:val="008118CC"/>
    <w:rsid w:val="008257EF"/>
    <w:rsid w:val="00834053"/>
    <w:rsid w:val="00861C73"/>
    <w:rsid w:val="00861E77"/>
    <w:rsid w:val="00866C86"/>
    <w:rsid w:val="008835B4"/>
    <w:rsid w:val="00892F8B"/>
    <w:rsid w:val="008A0A66"/>
    <w:rsid w:val="008A51F1"/>
    <w:rsid w:val="008B5F41"/>
    <w:rsid w:val="008D0A2B"/>
    <w:rsid w:val="008D6A4E"/>
    <w:rsid w:val="008E7F45"/>
    <w:rsid w:val="0092111A"/>
    <w:rsid w:val="00924F7C"/>
    <w:rsid w:val="00931E22"/>
    <w:rsid w:val="0097482B"/>
    <w:rsid w:val="009928E6"/>
    <w:rsid w:val="0099765E"/>
    <w:rsid w:val="009A279D"/>
    <w:rsid w:val="009C7035"/>
    <w:rsid w:val="009C7BE7"/>
    <w:rsid w:val="009D4EF2"/>
    <w:rsid w:val="009E6215"/>
    <w:rsid w:val="009E6EC0"/>
    <w:rsid w:val="00A43F8E"/>
    <w:rsid w:val="00A478F6"/>
    <w:rsid w:val="00A50A15"/>
    <w:rsid w:val="00A706F1"/>
    <w:rsid w:val="00A71783"/>
    <w:rsid w:val="00AB00A1"/>
    <w:rsid w:val="00AB4166"/>
    <w:rsid w:val="00AC6D3E"/>
    <w:rsid w:val="00B23595"/>
    <w:rsid w:val="00B334A9"/>
    <w:rsid w:val="00B45296"/>
    <w:rsid w:val="00B46B77"/>
    <w:rsid w:val="00B53D45"/>
    <w:rsid w:val="00B5554E"/>
    <w:rsid w:val="00B63A37"/>
    <w:rsid w:val="00B81F01"/>
    <w:rsid w:val="00B82B8C"/>
    <w:rsid w:val="00BD670B"/>
    <w:rsid w:val="00BE777A"/>
    <w:rsid w:val="00C0181F"/>
    <w:rsid w:val="00C07112"/>
    <w:rsid w:val="00C12241"/>
    <w:rsid w:val="00C20EE0"/>
    <w:rsid w:val="00C302DB"/>
    <w:rsid w:val="00C45EB7"/>
    <w:rsid w:val="00C67B93"/>
    <w:rsid w:val="00C828B3"/>
    <w:rsid w:val="00CC6575"/>
    <w:rsid w:val="00CE260C"/>
    <w:rsid w:val="00D23A31"/>
    <w:rsid w:val="00D24290"/>
    <w:rsid w:val="00D329F6"/>
    <w:rsid w:val="00D33AE5"/>
    <w:rsid w:val="00D520F1"/>
    <w:rsid w:val="00D559F6"/>
    <w:rsid w:val="00D63541"/>
    <w:rsid w:val="00D75DD1"/>
    <w:rsid w:val="00D91D47"/>
    <w:rsid w:val="00D9523C"/>
    <w:rsid w:val="00DA41A2"/>
    <w:rsid w:val="00DA4A47"/>
    <w:rsid w:val="00DC13CC"/>
    <w:rsid w:val="00DC3E67"/>
    <w:rsid w:val="00DD6BD9"/>
    <w:rsid w:val="00E00126"/>
    <w:rsid w:val="00E159B9"/>
    <w:rsid w:val="00E2158B"/>
    <w:rsid w:val="00E3064C"/>
    <w:rsid w:val="00E33182"/>
    <w:rsid w:val="00E353EB"/>
    <w:rsid w:val="00E366CC"/>
    <w:rsid w:val="00E512AF"/>
    <w:rsid w:val="00E672E4"/>
    <w:rsid w:val="00E945F7"/>
    <w:rsid w:val="00E94A29"/>
    <w:rsid w:val="00EC28D8"/>
    <w:rsid w:val="00F12A02"/>
    <w:rsid w:val="00F13DEC"/>
    <w:rsid w:val="00F41720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2019-07-12T17:21:00Z</cp:lastPrinted>
  <dcterms:created xsi:type="dcterms:W3CDTF">2019-07-12T17:27:00Z</dcterms:created>
  <dcterms:modified xsi:type="dcterms:W3CDTF">2019-07-12T17:35:00Z</dcterms:modified>
</cp:coreProperties>
</file>