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45659F" w:rsidRDefault="003214FB" w:rsidP="003214FB">
      <w:pPr>
        <w:jc w:val="both"/>
        <w:rPr>
          <w:rFonts w:ascii="Verdana" w:hAnsi="Verdana"/>
          <w:b/>
          <w:sz w:val="22"/>
          <w:szCs w:val="22"/>
        </w:rPr>
      </w:pPr>
      <w:r w:rsidRPr="0045659F">
        <w:rPr>
          <w:rFonts w:ascii="Verdana" w:hAnsi="Verdana"/>
          <w:b/>
          <w:sz w:val="22"/>
          <w:szCs w:val="22"/>
        </w:rPr>
        <w:t xml:space="preserve">PROCESSO LICITATÓRIO Nº </w:t>
      </w:r>
      <w:r w:rsidR="00DC13CC" w:rsidRPr="0045659F">
        <w:rPr>
          <w:rFonts w:ascii="Verdana" w:hAnsi="Verdana"/>
          <w:b/>
          <w:sz w:val="22"/>
          <w:szCs w:val="22"/>
        </w:rPr>
        <w:t>056/2019</w:t>
      </w:r>
    </w:p>
    <w:p w:rsidR="003214FB" w:rsidRPr="0045659F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45659F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DC13CC" w:rsidRPr="0045659F">
        <w:rPr>
          <w:rFonts w:ascii="Verdana" w:hAnsi="Verdana" w:cs="Arial"/>
          <w:b/>
          <w:sz w:val="22"/>
          <w:szCs w:val="22"/>
        </w:rPr>
        <w:t>035/2019</w:t>
      </w:r>
    </w:p>
    <w:p w:rsidR="003214FB" w:rsidRPr="0045659F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45659F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214FB" w:rsidRPr="0045659F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ATA DE REGISTRO DE PREÇOS Nº </w:t>
      </w:r>
      <w:r w:rsidR="00BD670B" w:rsidRPr="0045659F">
        <w:rPr>
          <w:rFonts w:ascii="Verdana" w:hAnsi="Verdana" w:cs="Arial"/>
          <w:sz w:val="22"/>
          <w:szCs w:val="22"/>
        </w:rPr>
        <w:t>028</w:t>
      </w:r>
      <w:r w:rsidR="00506805" w:rsidRPr="0045659F">
        <w:rPr>
          <w:rFonts w:ascii="Verdana" w:hAnsi="Verdana" w:cs="Arial"/>
          <w:sz w:val="22"/>
          <w:szCs w:val="22"/>
        </w:rPr>
        <w:t>/2019</w:t>
      </w:r>
      <w:r w:rsidRPr="0045659F">
        <w:rPr>
          <w:rFonts w:ascii="Verdana" w:hAnsi="Verdana" w:cs="Arial"/>
          <w:sz w:val="22"/>
          <w:szCs w:val="22"/>
        </w:rPr>
        <w:t>.</w:t>
      </w:r>
    </w:p>
    <w:p w:rsidR="003214FB" w:rsidRPr="0045659F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PREGÃO Nº </w:t>
      </w:r>
      <w:r w:rsidR="00DC13CC" w:rsidRPr="0045659F">
        <w:rPr>
          <w:rFonts w:ascii="Verdana" w:hAnsi="Verdana" w:cs="Arial"/>
          <w:sz w:val="22"/>
          <w:szCs w:val="22"/>
        </w:rPr>
        <w:t>056/2019</w:t>
      </w:r>
      <w:r w:rsidRPr="0045659F">
        <w:rPr>
          <w:rFonts w:ascii="Verdana" w:hAnsi="Verdana" w:cs="Arial"/>
          <w:sz w:val="22"/>
          <w:szCs w:val="22"/>
        </w:rPr>
        <w:t>.</w:t>
      </w:r>
    </w:p>
    <w:p w:rsidR="003214FB" w:rsidRPr="0045659F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PROCESSO Nº </w:t>
      </w:r>
      <w:r w:rsidR="00DC13CC" w:rsidRPr="0045659F">
        <w:rPr>
          <w:rFonts w:ascii="Verdana" w:hAnsi="Verdana" w:cs="Arial"/>
          <w:sz w:val="22"/>
          <w:szCs w:val="22"/>
        </w:rPr>
        <w:t>035/2019</w:t>
      </w:r>
      <w:r w:rsidRPr="0045659F">
        <w:rPr>
          <w:rFonts w:ascii="Verdana" w:hAnsi="Verdana" w:cs="Arial"/>
          <w:sz w:val="22"/>
          <w:szCs w:val="22"/>
        </w:rPr>
        <w:t>.</w:t>
      </w:r>
    </w:p>
    <w:p w:rsidR="003214FB" w:rsidRPr="0045659F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>VALIDADE: 12 meses.</w:t>
      </w:r>
    </w:p>
    <w:p w:rsidR="003214FB" w:rsidRPr="0045659F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Aos </w:t>
      </w:r>
      <w:r w:rsidR="00D67FDE" w:rsidRPr="0045659F">
        <w:rPr>
          <w:rFonts w:ascii="Verdana" w:hAnsi="Verdana" w:cs="Arial"/>
          <w:sz w:val="22"/>
          <w:szCs w:val="22"/>
        </w:rPr>
        <w:t>17 (dezessete)</w:t>
      </w:r>
      <w:r w:rsidRPr="0045659F">
        <w:rPr>
          <w:rFonts w:ascii="Verdana" w:hAnsi="Verdana" w:cs="Arial"/>
          <w:sz w:val="22"/>
          <w:szCs w:val="22"/>
        </w:rPr>
        <w:t xml:space="preserve"> dias do mês de </w:t>
      </w:r>
      <w:r w:rsidR="00D67FDE" w:rsidRPr="0045659F">
        <w:rPr>
          <w:rFonts w:ascii="Verdana" w:hAnsi="Verdana" w:cs="Arial"/>
          <w:sz w:val="22"/>
          <w:szCs w:val="22"/>
        </w:rPr>
        <w:t>junho</w:t>
      </w:r>
      <w:r w:rsidRPr="0045659F">
        <w:rPr>
          <w:rFonts w:ascii="Verdana" w:hAnsi="Verdana" w:cs="Arial"/>
          <w:sz w:val="22"/>
          <w:szCs w:val="22"/>
        </w:rPr>
        <w:t xml:space="preserve"> de </w:t>
      </w:r>
      <w:r w:rsidR="00506805" w:rsidRPr="0045659F">
        <w:rPr>
          <w:rFonts w:ascii="Verdana" w:hAnsi="Verdana" w:cs="Arial"/>
          <w:sz w:val="22"/>
          <w:szCs w:val="22"/>
        </w:rPr>
        <w:t>2019</w:t>
      </w:r>
      <w:r w:rsidRPr="0045659F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D67FDE" w:rsidRPr="0045659F">
        <w:rPr>
          <w:rFonts w:ascii="Verdana" w:hAnsi="Verdana" w:cs="Arial"/>
          <w:sz w:val="22"/>
          <w:szCs w:val="22"/>
        </w:rPr>
        <w:t>Avenida Francisco Valadares da Fonseca, nº. 250, bairro Vasco Lopes, Papagaios/MG, CEP 35.669-00</w:t>
      </w:r>
      <w:r w:rsidRPr="0045659F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D67FDE" w:rsidRPr="0045659F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D67FDE" w:rsidRPr="0045659F">
        <w:rPr>
          <w:rFonts w:ascii="Verdana" w:hAnsi="Verdana" w:cs="Arial"/>
          <w:sz w:val="22"/>
          <w:szCs w:val="22"/>
        </w:rPr>
        <w:t>Filgueiras</w:t>
      </w:r>
      <w:proofErr w:type="spellEnd"/>
      <w:r w:rsidRPr="0045659F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bookmarkStart w:id="0" w:name="_GoBack"/>
      <w:bookmarkEnd w:id="0"/>
      <w:r w:rsidR="00DC13CC" w:rsidRPr="0045659F">
        <w:rPr>
          <w:rFonts w:ascii="Verdana" w:hAnsi="Verdana" w:cs="Arial"/>
          <w:sz w:val="22"/>
          <w:szCs w:val="22"/>
        </w:rPr>
        <w:t>035/2019</w:t>
      </w:r>
      <w:r w:rsidRPr="0045659F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DC13CC" w:rsidRPr="0045659F">
        <w:rPr>
          <w:rFonts w:ascii="Verdana" w:hAnsi="Verdana" w:cs="Arial"/>
          <w:sz w:val="22"/>
          <w:szCs w:val="22"/>
        </w:rPr>
        <w:t>056/2019</w:t>
      </w:r>
      <w:r w:rsidRPr="0045659F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997E9A">
        <w:rPr>
          <w:rFonts w:ascii="Verdana" w:hAnsi="Verdana" w:cs="Arial"/>
          <w:b/>
          <w:sz w:val="22"/>
          <w:szCs w:val="22"/>
        </w:rPr>
        <w:t>PAMPULHA SERVIÇOS DE INFORMÁTICA EIRELI EPP</w:t>
      </w:r>
      <w:r w:rsidR="008A4F97" w:rsidRPr="0045659F">
        <w:rPr>
          <w:rFonts w:ascii="Verdana" w:hAnsi="Verdana" w:cs="Arial"/>
          <w:sz w:val="22"/>
          <w:szCs w:val="22"/>
        </w:rPr>
        <w:t xml:space="preserve">, localizado na </w:t>
      </w:r>
      <w:r w:rsidR="00997E9A">
        <w:rPr>
          <w:rFonts w:ascii="Verdana" w:hAnsi="Verdana" w:cs="Arial"/>
          <w:sz w:val="22"/>
          <w:szCs w:val="22"/>
        </w:rPr>
        <w:t>Avenida Coronel Jose Dias Bicalho, nº. 250, bairros São Luiz, Belo Horizonte/MG, CEP 31.275-050</w:t>
      </w:r>
      <w:r w:rsidR="008A4F97" w:rsidRPr="0045659F">
        <w:rPr>
          <w:rFonts w:ascii="Verdana" w:hAnsi="Verdana" w:cs="Arial"/>
          <w:sz w:val="22"/>
          <w:szCs w:val="22"/>
        </w:rPr>
        <w:t xml:space="preserve">, cujo CNPJ é </w:t>
      </w:r>
      <w:r w:rsidR="00997E9A">
        <w:rPr>
          <w:rFonts w:ascii="Verdana" w:hAnsi="Verdana" w:cs="Arial"/>
          <w:sz w:val="22"/>
          <w:szCs w:val="22"/>
        </w:rPr>
        <w:t>22.196.675/0001-90</w:t>
      </w:r>
      <w:r w:rsidR="008A4F97" w:rsidRPr="0045659F">
        <w:rPr>
          <w:rFonts w:ascii="Verdana" w:hAnsi="Verdana" w:cs="Arial"/>
          <w:sz w:val="22"/>
          <w:szCs w:val="22"/>
        </w:rPr>
        <w:t xml:space="preserve">, neste ato representado </w:t>
      </w:r>
      <w:r w:rsidR="00997E9A">
        <w:rPr>
          <w:rFonts w:ascii="Verdana" w:hAnsi="Verdana" w:cs="Arial"/>
          <w:sz w:val="22"/>
          <w:szCs w:val="22"/>
        </w:rPr>
        <w:t>Daniel Soares Rodrigues</w:t>
      </w:r>
      <w:r w:rsidR="008A4F97" w:rsidRPr="0045659F">
        <w:rPr>
          <w:rFonts w:ascii="Verdana" w:hAnsi="Verdana" w:cs="Arial"/>
          <w:sz w:val="22"/>
          <w:szCs w:val="22"/>
        </w:rPr>
        <w:t xml:space="preserve">, inscrito no CPF/MF sob o nº. </w:t>
      </w:r>
      <w:r w:rsidR="00997E9A">
        <w:rPr>
          <w:rFonts w:ascii="Verdana" w:hAnsi="Verdana" w:cs="Arial"/>
          <w:sz w:val="22"/>
          <w:szCs w:val="22"/>
        </w:rPr>
        <w:t>118.632.556-99</w:t>
      </w:r>
      <w:r w:rsidR="008A4F97" w:rsidRPr="0045659F">
        <w:rPr>
          <w:rFonts w:ascii="Verdana" w:hAnsi="Verdana" w:cs="Arial"/>
          <w:sz w:val="22"/>
          <w:szCs w:val="22"/>
        </w:rPr>
        <w:t>, conforme quadro abaixo</w:t>
      </w:r>
      <w:r w:rsidRPr="0045659F">
        <w:rPr>
          <w:rFonts w:ascii="Verdana" w:hAnsi="Verdana" w:cs="Arial"/>
          <w:sz w:val="22"/>
          <w:szCs w:val="22"/>
        </w:rPr>
        <w:t>:</w:t>
      </w:r>
    </w:p>
    <w:p w:rsidR="003214FB" w:rsidRPr="0045659F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1759"/>
        <w:gridCol w:w="869"/>
        <w:gridCol w:w="1081"/>
        <w:gridCol w:w="1099"/>
        <w:gridCol w:w="963"/>
        <w:gridCol w:w="1080"/>
        <w:gridCol w:w="963"/>
        <w:gridCol w:w="1155"/>
      </w:tblGrid>
      <w:tr w:rsidR="00B60657" w:rsidRPr="00B60657" w:rsidTr="007B3767">
        <w:trPr>
          <w:trHeight w:val="20"/>
        </w:trPr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:rsidR="00B60657" w:rsidRPr="00B60657" w:rsidRDefault="00B60657" w:rsidP="00B60657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B60657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ITEM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B60657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DESCRIÇÃO DO ITEM</w:t>
            </w:r>
          </w:p>
        </w:tc>
        <w:tc>
          <w:tcPr>
            <w:tcW w:w="7210" w:type="dxa"/>
            <w:gridSpan w:val="7"/>
            <w:shd w:val="clear" w:color="auto" w:fill="auto"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B60657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QUANTIDADE/ VALOR</w:t>
            </w:r>
          </w:p>
        </w:tc>
      </w:tr>
      <w:tr w:rsidR="00B60657" w:rsidRPr="00B60657" w:rsidTr="007B3767">
        <w:trPr>
          <w:trHeight w:val="20"/>
        </w:trPr>
        <w:tc>
          <w:tcPr>
            <w:tcW w:w="571" w:type="dxa"/>
            <w:vMerge/>
            <w:vAlign w:val="center"/>
            <w:hideMark/>
          </w:tcPr>
          <w:p w:rsidR="00B60657" w:rsidRPr="00B60657" w:rsidRDefault="00B60657" w:rsidP="00B60657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B60657" w:rsidRPr="00B60657" w:rsidRDefault="00B60657" w:rsidP="00B60657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3049" w:type="dxa"/>
            <w:gridSpan w:val="3"/>
            <w:shd w:val="clear" w:color="000000" w:fill="BFBFBF"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Órgão gerenciador</w:t>
            </w:r>
          </w:p>
        </w:tc>
        <w:tc>
          <w:tcPr>
            <w:tcW w:w="2043" w:type="dxa"/>
            <w:gridSpan w:val="2"/>
            <w:shd w:val="clear" w:color="000000" w:fill="BFBFBF"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Total a ser registrada e limite por adesão</w:t>
            </w:r>
          </w:p>
        </w:tc>
        <w:tc>
          <w:tcPr>
            <w:tcW w:w="2118" w:type="dxa"/>
            <w:gridSpan w:val="2"/>
            <w:shd w:val="clear" w:color="000000" w:fill="BFBFBF"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Limite decorrente de adesões</w:t>
            </w:r>
          </w:p>
        </w:tc>
      </w:tr>
      <w:tr w:rsidR="007B3767" w:rsidRPr="00B60657" w:rsidTr="007B3767">
        <w:trPr>
          <w:trHeight w:val="182"/>
        </w:trPr>
        <w:tc>
          <w:tcPr>
            <w:tcW w:w="571" w:type="dxa"/>
            <w:vMerge/>
            <w:vAlign w:val="center"/>
            <w:hideMark/>
          </w:tcPr>
          <w:p w:rsidR="00B60657" w:rsidRPr="00B60657" w:rsidRDefault="00B60657" w:rsidP="00B60657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B60657" w:rsidRPr="00B60657" w:rsidRDefault="00B60657" w:rsidP="00B60657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69" w:type="dxa"/>
            <w:vMerge w:val="restart"/>
            <w:shd w:val="clear" w:color="000000" w:fill="D9D9D9"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Estimada</w:t>
            </w:r>
          </w:p>
        </w:tc>
        <w:tc>
          <w:tcPr>
            <w:tcW w:w="1081" w:type="dxa"/>
            <w:vMerge w:val="restart"/>
            <w:shd w:val="clear" w:color="000000" w:fill="D9D9D9"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Valor Unitário </w:t>
            </w:r>
          </w:p>
        </w:tc>
        <w:tc>
          <w:tcPr>
            <w:tcW w:w="1099" w:type="dxa"/>
            <w:vMerge w:val="restart"/>
            <w:shd w:val="clear" w:color="000000" w:fill="D9D9D9"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. Estimada</w:t>
            </w:r>
          </w:p>
        </w:tc>
        <w:tc>
          <w:tcPr>
            <w:tcW w:w="1080" w:type="dxa"/>
            <w:vMerge w:val="restart"/>
            <w:shd w:val="clear" w:color="000000" w:fill="D9D9D9"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. Estimada</w:t>
            </w:r>
          </w:p>
        </w:tc>
        <w:tc>
          <w:tcPr>
            <w:tcW w:w="1155" w:type="dxa"/>
            <w:vMerge w:val="restart"/>
            <w:shd w:val="clear" w:color="000000" w:fill="D9D9D9"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</w:tr>
      <w:tr w:rsidR="00B60657" w:rsidRPr="00B60657" w:rsidTr="007B3767">
        <w:trPr>
          <w:trHeight w:val="182"/>
        </w:trPr>
        <w:tc>
          <w:tcPr>
            <w:tcW w:w="571" w:type="dxa"/>
            <w:vMerge/>
            <w:vAlign w:val="center"/>
            <w:hideMark/>
          </w:tcPr>
          <w:p w:rsidR="00B60657" w:rsidRPr="00B60657" w:rsidRDefault="00B60657" w:rsidP="00B60657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B60657" w:rsidRPr="00B60657" w:rsidRDefault="00B60657" w:rsidP="00B60657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69" w:type="dxa"/>
            <w:vMerge/>
            <w:vAlign w:val="center"/>
            <w:hideMark/>
          </w:tcPr>
          <w:p w:rsidR="00B60657" w:rsidRPr="00B60657" w:rsidRDefault="00B60657" w:rsidP="00B60657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B60657" w:rsidRPr="00B60657" w:rsidRDefault="00B60657" w:rsidP="00B60657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B60657" w:rsidRPr="00B60657" w:rsidRDefault="00B60657" w:rsidP="00B60657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B60657" w:rsidRPr="00B60657" w:rsidRDefault="00B60657" w:rsidP="00B60657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B60657" w:rsidRPr="00B60657" w:rsidRDefault="00B60657" w:rsidP="00B60657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B60657" w:rsidRPr="00B60657" w:rsidRDefault="00B60657" w:rsidP="00B60657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155" w:type="dxa"/>
            <w:vMerge/>
            <w:vAlign w:val="center"/>
            <w:hideMark/>
          </w:tcPr>
          <w:p w:rsidR="00B60657" w:rsidRPr="00B60657" w:rsidRDefault="00B60657" w:rsidP="00B60657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</w:tr>
      <w:tr w:rsidR="007B3767" w:rsidRPr="00B60657" w:rsidTr="007B3767">
        <w:trPr>
          <w:trHeight w:val="20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47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IMPRESSORA JATO DE TINTA T120 SERIES CQ891A CARACTERÍSTICAS TIPO DE IMPRESSÃO COLORIDA VISOR LCD ENTRADA USB PARA PEN DRIVE LEITOR DE CARTÃO CONEXÃO PICTBRIDGE NÃO WIRELESS (CONEXÃO S/ FIO) SIM CONEXÃO BLUETOOTH NÃO ACOMPANHA CABO USB CARACTERÍSTICAS GERAIS - TELA DE 4,3" SENSÍVEL AO TOQUE, INTUITIVA E EM CORES IMPRESSÃO - DESENHOS DE LINHA: 70 S/PÁGINA EM A1/D, 40 IMPRESSÕES EM A1/D POR HORA - </w:t>
            </w:r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 xml:space="preserve">IMAGENS COLORIDAS: RÁPIDO: 22,4 M2/H (241 PÉS2/H) EM MÍDIA REVESTIDA; MELHOR: 2,3 M2/H (25 PÉS2/H) EM MÍDIA BRILHANTE - RESOLUÇÃO DE IMPRESSÃO: ATÉ 1.200 X 1.200 DPI OTIMIZADOS COM ENTRADA DE 600 X 600 DPI, COM O RECURSO DE OTIMIZAÇÃO PARA PAPEL FOTOGRÁFICO SELECIONADO - MARGENS (SUP.X INF. X ESQ. X DIR.): ROLO: 5 X 5 X 5 X 5 MM (0,2 X 0,2 X 0,2 X 0,2 POL.); FOLHA: 5 X 17 X 5 X 5 MM (0,2 X 0,67 X 0,2 X 0,2 POL.) - TIPOS DE TINTA: TINTA COM BASE EM CORANTES (C, M, Y) E PIGMENTOS (K) - GOTAS DE TINTA: 5,5 PL (C, M, Y); 12 PL (K) - CABEÇAS DE IMPRESSÃO: 1 (C, M, Y, K) - PRECISÃO DAS LINHAS: +/- 0.1% - LARGURA MÍNINA DA LINHA: 0,04 MM (0,0016 POL.) (HP-GL/2 ATIVO) - LARGURA MÍNIMA GARANTIDA DA LINHA: 0,07 MM (0,0028 POL.) (ISO/IEC 13660:2001(E)) MÍDIA - MANUSEIO: ALIMENTAÇÃO POR FOLHA; ALIMENTAÇÃO POR ROLO; BANDEJA DE ENTRADA; CORTADOR AUTOMÁTICO - PESO: 60 A 280 G/M² (ALIMENTAÇÃO POR ROLO/MANUAL); 60 A 220 G/M² (BANDEJA DE ENTRADA) - TAMANHO: FOLHAS DE 210 A 610 MM (8,3 A 24 POL.) DE LARGURA; ROLOS DE 279 A 610 MM (11 A 24 POL.) - ESPESSURA: ATÉ 11,8 MILÉSIMOS DE POLEGADA CONEXÃO - INTERFACES </w:t>
            </w:r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(PADRÃO): FAST ETHERNET (100BASE-T), CERTIFICADA PARA USB 2.0 DE ALTA VELOCIDADE, WI-FI - LINGUAGENS DE IMPRESSÃO (PADRÃO):  IGUAL OU SUPERIOR HP PCL 3 GUI, JPEG - DRIVERS (INCLUÍDOS): DRIVE IGUAL OU SUPERIOR HP PCL 3 GUI PARA MAC OS X E WINDOWS®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2.849,00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14.245,00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14.245,00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B60657" w:rsidRPr="00B60657" w:rsidRDefault="00B60657" w:rsidP="00B6065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B60657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71.225,00</w:t>
            </w:r>
          </w:p>
        </w:tc>
      </w:tr>
    </w:tbl>
    <w:p w:rsidR="003214FB" w:rsidRPr="0045659F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45659F">
        <w:rPr>
          <w:rFonts w:ascii="Verdana" w:hAnsi="Verdana" w:cs="Arial"/>
          <w:b/>
          <w:sz w:val="22"/>
          <w:szCs w:val="22"/>
        </w:rPr>
        <w:t xml:space="preserve">01 </w:t>
      </w:r>
      <w:r w:rsidRPr="0045659F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45659F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45659F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45659F">
        <w:rPr>
          <w:rFonts w:ascii="Verdana" w:hAnsi="Verdana"/>
          <w:sz w:val="22"/>
          <w:szCs w:val="22"/>
        </w:rPr>
        <w:t xml:space="preserve">I </w:t>
      </w:r>
      <w:r w:rsidRPr="0045659F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45659F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45659F">
        <w:rPr>
          <w:rFonts w:ascii="Verdana" w:hAnsi="Verdana" w:cs="Arial"/>
          <w:b/>
          <w:sz w:val="22"/>
          <w:szCs w:val="22"/>
        </w:rPr>
        <w:t xml:space="preserve">02 </w:t>
      </w:r>
      <w:r w:rsidRPr="0045659F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45659F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III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45659F">
        <w:rPr>
          <w:rFonts w:ascii="Verdana" w:hAnsi="Verdana" w:cs="Arial"/>
          <w:b/>
          <w:sz w:val="22"/>
          <w:szCs w:val="22"/>
        </w:rPr>
        <w:t xml:space="preserve">03 </w:t>
      </w:r>
      <w:r w:rsidRPr="0045659F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45659F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45659F">
        <w:rPr>
          <w:rFonts w:ascii="Verdana" w:hAnsi="Verdana" w:cs="Arial"/>
          <w:b/>
          <w:sz w:val="22"/>
          <w:szCs w:val="22"/>
        </w:rPr>
        <w:t xml:space="preserve">04 </w:t>
      </w:r>
      <w:r w:rsidRPr="0045659F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C13CC" w:rsidRPr="0045659F">
        <w:rPr>
          <w:rFonts w:ascii="Verdana" w:hAnsi="Verdana" w:cs="Arial"/>
          <w:sz w:val="22"/>
          <w:szCs w:val="22"/>
        </w:rPr>
        <w:t>035/2019</w:t>
      </w:r>
      <w:r w:rsidRPr="0045659F">
        <w:rPr>
          <w:rFonts w:ascii="Verdana" w:hAnsi="Verdana" w:cs="Arial"/>
          <w:sz w:val="22"/>
          <w:szCs w:val="22"/>
        </w:rPr>
        <w:t>.</w:t>
      </w:r>
    </w:p>
    <w:p w:rsidR="003214FB" w:rsidRPr="0045659F" w:rsidRDefault="003214FB" w:rsidP="006D7146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</w:t>
      </w:r>
      <w:r w:rsidRPr="0045659F">
        <w:rPr>
          <w:rFonts w:ascii="Verdana" w:hAnsi="Verdana" w:cs="Arial"/>
          <w:sz w:val="22"/>
          <w:szCs w:val="22"/>
        </w:rPr>
        <w:lastRenderedPageBreak/>
        <w:t xml:space="preserve">constantes do Edital do Pregão nº </w:t>
      </w:r>
      <w:r w:rsidR="00DC13CC" w:rsidRPr="0045659F">
        <w:rPr>
          <w:rFonts w:ascii="Verdana" w:hAnsi="Verdana" w:cs="Arial"/>
          <w:sz w:val="22"/>
          <w:szCs w:val="22"/>
        </w:rPr>
        <w:t>035/2019</w:t>
      </w:r>
      <w:r w:rsidRPr="0045659F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45659F" w:rsidRDefault="003214FB" w:rsidP="006D7146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III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DC13CC" w:rsidRPr="0045659F">
        <w:rPr>
          <w:rFonts w:ascii="Verdana" w:hAnsi="Verdana" w:cs="Arial"/>
          <w:sz w:val="22"/>
          <w:szCs w:val="22"/>
        </w:rPr>
        <w:t>035/2019</w:t>
      </w:r>
      <w:r w:rsidRPr="0045659F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45659F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45659F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45659F">
        <w:rPr>
          <w:rFonts w:ascii="Verdana" w:hAnsi="Verdana" w:cs="Arial"/>
          <w:b/>
          <w:sz w:val="22"/>
          <w:szCs w:val="22"/>
        </w:rPr>
        <w:t xml:space="preserve">05 </w:t>
      </w:r>
      <w:r w:rsidRPr="0045659F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45659F">
        <w:rPr>
          <w:rFonts w:ascii="Verdana" w:hAnsi="Verdana" w:cs="Arial"/>
          <w:b/>
          <w:sz w:val="22"/>
          <w:szCs w:val="22"/>
        </w:rPr>
        <w:t xml:space="preserve">06 </w:t>
      </w:r>
      <w:r w:rsidRPr="0045659F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45659F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45659F">
        <w:rPr>
          <w:rFonts w:ascii="Verdana" w:hAnsi="Verdana" w:cs="Arial"/>
          <w:sz w:val="22"/>
          <w:szCs w:val="22"/>
        </w:rPr>
        <w:t>definitivo pela unidade requisitante</w:t>
      </w:r>
      <w:r w:rsidRPr="0045659F">
        <w:rPr>
          <w:rFonts w:ascii="Verdana" w:hAnsi="Verdana" w:cs="Arial"/>
          <w:bCs/>
          <w:sz w:val="22"/>
          <w:szCs w:val="22"/>
        </w:rPr>
        <w:t xml:space="preserve"> do objeto, </w:t>
      </w:r>
      <w:r w:rsidRPr="0045659F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45659F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</w:t>
      </w:r>
      <w:r w:rsidRPr="0045659F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/>
          <w:sz w:val="22"/>
          <w:szCs w:val="22"/>
        </w:rPr>
        <w:t xml:space="preserve">I= (TX/100) 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/>
          <w:sz w:val="22"/>
          <w:szCs w:val="22"/>
        </w:rPr>
        <w:t xml:space="preserve">EM = I x N x VP, onde: 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45659F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>VP = Valor da parcela em atraso</w:t>
      </w:r>
    </w:p>
    <w:p w:rsidR="003214FB" w:rsidRPr="0045659F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45659F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45659F">
        <w:rPr>
          <w:rFonts w:ascii="Verdana" w:hAnsi="Verdana" w:cs="Arial"/>
          <w:b/>
          <w:sz w:val="22"/>
          <w:szCs w:val="22"/>
        </w:rPr>
        <w:t xml:space="preserve">07 </w:t>
      </w:r>
      <w:r w:rsidRPr="0045659F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45659F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</w:t>
      </w:r>
      <w:r w:rsidRPr="0045659F">
        <w:rPr>
          <w:rFonts w:ascii="Verdana" w:hAnsi="Verdana" w:cs="Arial"/>
          <w:sz w:val="22"/>
          <w:szCs w:val="22"/>
        </w:rPr>
        <w:lastRenderedPageBreak/>
        <w:t>máximo de cinco dias, independentemente da aplicação das penalidades cabíveis.</w:t>
      </w: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III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IV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V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VI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VII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45659F">
        <w:rPr>
          <w:rFonts w:ascii="Verdana" w:hAnsi="Verdana" w:cs="Arial"/>
          <w:b/>
          <w:sz w:val="22"/>
          <w:szCs w:val="22"/>
        </w:rPr>
        <w:t xml:space="preserve">08 </w:t>
      </w:r>
      <w:r w:rsidRPr="0045659F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45659F">
        <w:rPr>
          <w:rFonts w:ascii="Verdana" w:hAnsi="Verdana" w:cs="Arial"/>
          <w:sz w:val="22"/>
          <w:szCs w:val="22"/>
        </w:rPr>
        <w:t>á</w:t>
      </w:r>
      <w:proofErr w:type="spellEnd"/>
      <w:r w:rsidRPr="0045659F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>A. Advertência;</w:t>
      </w:r>
    </w:p>
    <w:p w:rsidR="003214FB" w:rsidRPr="0045659F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>B. Multa de 0,3% (três décimos por cento) por dia, até o 10</w:t>
      </w:r>
      <w:r w:rsidRPr="0045659F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45659F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45659F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45659F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lastRenderedPageBreak/>
        <w:t>D. Multa de 20% (vinte por cento) sobre o valor do contrato, nos casos:</w:t>
      </w:r>
    </w:p>
    <w:p w:rsidR="003214FB" w:rsidRPr="0045659F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45659F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45659F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45659F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45659F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III – </w:t>
      </w:r>
      <w:r w:rsidRPr="0045659F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45659F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45659F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45659F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45659F">
        <w:rPr>
          <w:rFonts w:ascii="Verdana" w:hAnsi="Verdana" w:cs="Arial"/>
          <w:b/>
          <w:sz w:val="22"/>
          <w:szCs w:val="22"/>
        </w:rPr>
        <w:t xml:space="preserve">09 </w:t>
      </w:r>
      <w:r w:rsidRPr="0045659F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C13CC" w:rsidRPr="0045659F">
        <w:rPr>
          <w:rFonts w:ascii="Verdana" w:hAnsi="Verdana" w:cs="Arial"/>
          <w:sz w:val="22"/>
          <w:szCs w:val="22"/>
        </w:rPr>
        <w:t>035/2019</w:t>
      </w:r>
      <w:r w:rsidRPr="0045659F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45659F">
        <w:rPr>
          <w:rFonts w:ascii="Verdana" w:hAnsi="Verdana" w:cs="Arial"/>
          <w:b/>
          <w:sz w:val="22"/>
          <w:szCs w:val="22"/>
        </w:rPr>
        <w:t xml:space="preserve">10 </w:t>
      </w:r>
      <w:r w:rsidRPr="0045659F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lastRenderedPageBreak/>
        <w:t xml:space="preserve">II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45659F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45659F">
        <w:rPr>
          <w:rFonts w:ascii="Verdana" w:hAnsi="Verdana" w:cs="Arial"/>
          <w:b/>
          <w:sz w:val="22"/>
          <w:szCs w:val="22"/>
        </w:rPr>
        <w:t xml:space="preserve">11 </w:t>
      </w:r>
      <w:r w:rsidRPr="0045659F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I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45659F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45659F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45659F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45659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A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45659F">
        <w:rPr>
          <w:rFonts w:ascii="Verdana" w:hAnsi="Verdana" w:cs="Arial"/>
          <w:sz w:val="22"/>
          <w:szCs w:val="22"/>
        </w:rPr>
        <w:t>a</w:t>
      </w:r>
      <w:proofErr w:type="spellEnd"/>
      <w:r w:rsidRPr="0045659F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3214FB" w:rsidRPr="0045659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B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45659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C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45659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D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45659F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E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45659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F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45659F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45659F">
        <w:rPr>
          <w:rFonts w:ascii="Verdana" w:hAnsi="Verdana"/>
          <w:sz w:val="22"/>
          <w:szCs w:val="22"/>
        </w:rPr>
        <w:t xml:space="preserve">G </w:t>
      </w:r>
      <w:r w:rsidRPr="0045659F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45659F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b/>
          <w:sz w:val="22"/>
          <w:szCs w:val="22"/>
        </w:rPr>
        <w:t>Pelas detentoras, quando</w:t>
      </w:r>
      <w:r w:rsidRPr="0045659F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45659F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A </w:t>
      </w:r>
      <w:r w:rsidRPr="0045659F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45659F">
        <w:rPr>
          <w:rFonts w:ascii="Verdana" w:hAnsi="Verdana" w:cs="Arial"/>
          <w:sz w:val="22"/>
          <w:szCs w:val="22"/>
        </w:rPr>
        <w:t>a</w:t>
      </w:r>
      <w:proofErr w:type="spellEnd"/>
      <w:r w:rsidRPr="0045659F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45659F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45659F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45659F">
        <w:rPr>
          <w:rFonts w:ascii="Verdana" w:hAnsi="Verdana" w:cs="Arial"/>
          <w:b/>
          <w:sz w:val="22"/>
          <w:szCs w:val="22"/>
        </w:rPr>
        <w:t xml:space="preserve">12 </w:t>
      </w:r>
      <w:r w:rsidRPr="0045659F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45659F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>I</w:t>
      </w:r>
      <w:r w:rsidRPr="0045659F">
        <w:rPr>
          <w:rFonts w:ascii="Verdana" w:hAnsi="Verdana" w:cs="Arial"/>
          <w:b/>
          <w:sz w:val="22"/>
          <w:szCs w:val="22"/>
        </w:rPr>
        <w:t xml:space="preserve"> </w:t>
      </w:r>
      <w:r w:rsidRPr="0045659F">
        <w:rPr>
          <w:rFonts w:ascii="Verdana" w:hAnsi="Verdana" w:cs="Arial"/>
          <w:b/>
          <w:sz w:val="22"/>
          <w:szCs w:val="22"/>
        </w:rPr>
        <w:noBreakHyphen/>
      </w:r>
      <w:r w:rsidRPr="0045659F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45659F">
        <w:rPr>
          <w:rFonts w:ascii="Verdana" w:hAnsi="Verdana" w:cs="Arial"/>
          <w:b/>
          <w:sz w:val="22"/>
          <w:szCs w:val="22"/>
        </w:rPr>
        <w:t>13- DAS DISPOSIÇÕES FINAIS</w:t>
      </w:r>
    </w:p>
    <w:p w:rsidR="003214FB" w:rsidRPr="0045659F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DC13CC" w:rsidRPr="0045659F">
        <w:rPr>
          <w:rFonts w:ascii="Verdana" w:hAnsi="Verdana" w:cs="Arial"/>
          <w:sz w:val="22"/>
          <w:szCs w:val="22"/>
        </w:rPr>
        <w:t>035/2019</w:t>
      </w:r>
      <w:r w:rsidRPr="0045659F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214FB" w:rsidRPr="0045659F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45659F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Papagaios, </w:t>
      </w:r>
      <w:r w:rsidR="008A4F97" w:rsidRPr="0045659F">
        <w:rPr>
          <w:rFonts w:ascii="Verdana" w:hAnsi="Verdana" w:cs="Arial"/>
          <w:sz w:val="22"/>
          <w:szCs w:val="22"/>
        </w:rPr>
        <w:t>17 de junho de 2019</w:t>
      </w:r>
      <w:r w:rsidRPr="0045659F">
        <w:rPr>
          <w:rFonts w:ascii="Verdana" w:hAnsi="Verdana" w:cs="Arial"/>
          <w:sz w:val="22"/>
          <w:szCs w:val="22"/>
        </w:rPr>
        <w:t>.</w:t>
      </w:r>
    </w:p>
    <w:p w:rsidR="003214FB" w:rsidRPr="0045659F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45659F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8A4F97" w:rsidRPr="0045659F" w:rsidRDefault="008A4F97" w:rsidP="008A4F97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Município de Papagaios/MG  </w:t>
      </w:r>
    </w:p>
    <w:p w:rsidR="008A4F97" w:rsidRPr="0045659F" w:rsidRDefault="008A4F97" w:rsidP="008A4F97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45659F">
        <w:rPr>
          <w:rFonts w:ascii="Verdana" w:hAnsi="Verdana" w:cs="Arial"/>
          <w:sz w:val="22"/>
          <w:szCs w:val="22"/>
        </w:rPr>
        <w:t>Filgueiras</w:t>
      </w:r>
      <w:proofErr w:type="spellEnd"/>
    </w:p>
    <w:p w:rsidR="008A4F97" w:rsidRPr="0045659F" w:rsidRDefault="008A4F97" w:rsidP="008A4F97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8A4F97" w:rsidRPr="0045659F" w:rsidRDefault="008A4F97" w:rsidP="008A4F97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8A4F97" w:rsidRPr="0045659F" w:rsidRDefault="008A4F97" w:rsidP="008A4F97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8A4F97" w:rsidRPr="0045659F" w:rsidRDefault="00997E9A" w:rsidP="008A4F97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Pampulha Serviços de Informática </w:t>
      </w:r>
      <w:proofErr w:type="spellStart"/>
      <w:r>
        <w:rPr>
          <w:rFonts w:ascii="Verdana" w:hAnsi="Verdana" w:cs="Arial"/>
          <w:sz w:val="22"/>
          <w:szCs w:val="22"/>
        </w:rPr>
        <w:t>Eireli</w:t>
      </w:r>
      <w:proofErr w:type="spellEnd"/>
      <w:r>
        <w:rPr>
          <w:rFonts w:ascii="Verdana" w:hAnsi="Verdana" w:cs="Arial"/>
          <w:sz w:val="22"/>
          <w:szCs w:val="22"/>
        </w:rPr>
        <w:t xml:space="preserve"> EPP</w:t>
      </w:r>
    </w:p>
    <w:p w:rsidR="008A4F97" w:rsidRPr="0045659F" w:rsidRDefault="008A4F97" w:rsidP="008A4F97">
      <w:pPr>
        <w:pStyle w:val="Corpodetexto"/>
        <w:spacing w:after="0"/>
        <w:jc w:val="center"/>
        <w:rPr>
          <w:rFonts w:ascii="Verdana" w:hAnsi="Verdana"/>
          <w:sz w:val="22"/>
          <w:szCs w:val="22"/>
        </w:rPr>
      </w:pPr>
      <w:r w:rsidRPr="0045659F">
        <w:rPr>
          <w:rFonts w:ascii="Verdana" w:hAnsi="Verdana" w:cs="Arial"/>
          <w:sz w:val="22"/>
          <w:szCs w:val="22"/>
        </w:rPr>
        <w:t xml:space="preserve">CNPJ/MF </w:t>
      </w:r>
      <w:r w:rsidR="00997E9A">
        <w:rPr>
          <w:rFonts w:ascii="Verdana" w:hAnsi="Verdana" w:cs="Arial"/>
          <w:sz w:val="22"/>
          <w:szCs w:val="22"/>
        </w:rPr>
        <w:t>22.196.675/0001-90</w:t>
      </w:r>
    </w:p>
    <w:p w:rsidR="006060A0" w:rsidRPr="0045659F" w:rsidRDefault="006060A0" w:rsidP="008A4F97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sectPr w:rsidR="006060A0" w:rsidRPr="0045659F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02" w:rsidRDefault="00CF7E02" w:rsidP="00E00126">
      <w:r>
        <w:separator/>
      </w:r>
    </w:p>
  </w:endnote>
  <w:endnote w:type="continuationSeparator" w:id="0">
    <w:p w:rsidR="00CF7E02" w:rsidRDefault="00CF7E02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A3" w:rsidRPr="00320A16" w:rsidRDefault="00C96BA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02" w:rsidRDefault="00CF7E02" w:rsidP="00E00126">
      <w:r>
        <w:separator/>
      </w:r>
    </w:p>
  </w:footnote>
  <w:footnote w:type="continuationSeparator" w:id="0">
    <w:p w:rsidR="00CF7E02" w:rsidRDefault="00CF7E02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C96BA3" w:rsidTr="00E33182">
      <w:trPr>
        <w:trHeight w:val="781"/>
      </w:trPr>
      <w:tc>
        <w:tcPr>
          <w:tcW w:w="2127" w:type="dxa"/>
          <w:vMerge w:val="restart"/>
          <w:vAlign w:val="center"/>
        </w:tcPr>
        <w:p w:rsidR="00C96BA3" w:rsidRDefault="00C96BA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C96BA3" w:rsidRPr="000015CB" w:rsidRDefault="00C96BA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96BA3" w:rsidTr="000015CB">
      <w:trPr>
        <w:trHeight w:val="785"/>
      </w:trPr>
      <w:tc>
        <w:tcPr>
          <w:tcW w:w="2127" w:type="dxa"/>
          <w:vMerge/>
        </w:tcPr>
        <w:p w:rsidR="00C96BA3" w:rsidRDefault="00C96BA3">
          <w:pPr>
            <w:pStyle w:val="Cabealho"/>
          </w:pPr>
        </w:p>
      </w:tc>
      <w:tc>
        <w:tcPr>
          <w:tcW w:w="8930" w:type="dxa"/>
        </w:tcPr>
        <w:p w:rsidR="00C96BA3" w:rsidRPr="002936D7" w:rsidRDefault="00C96BA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96BA3" w:rsidRDefault="00C96BA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846A5"/>
    <w:rsid w:val="00090E79"/>
    <w:rsid w:val="000974E5"/>
    <w:rsid w:val="000A7123"/>
    <w:rsid w:val="000F2E3E"/>
    <w:rsid w:val="001062A7"/>
    <w:rsid w:val="0011310E"/>
    <w:rsid w:val="001265F0"/>
    <w:rsid w:val="001463D3"/>
    <w:rsid w:val="001B2493"/>
    <w:rsid w:val="001B2A8D"/>
    <w:rsid w:val="001C236C"/>
    <w:rsid w:val="001D244A"/>
    <w:rsid w:val="002431AA"/>
    <w:rsid w:val="00264466"/>
    <w:rsid w:val="0027735F"/>
    <w:rsid w:val="00277514"/>
    <w:rsid w:val="00287689"/>
    <w:rsid w:val="002936D7"/>
    <w:rsid w:val="0029479C"/>
    <w:rsid w:val="002C7E36"/>
    <w:rsid w:val="002D4C6E"/>
    <w:rsid w:val="002F68A3"/>
    <w:rsid w:val="0030551D"/>
    <w:rsid w:val="00320A16"/>
    <w:rsid w:val="003214FB"/>
    <w:rsid w:val="00323714"/>
    <w:rsid w:val="00353138"/>
    <w:rsid w:val="00386875"/>
    <w:rsid w:val="003951DD"/>
    <w:rsid w:val="003D7DC7"/>
    <w:rsid w:val="003F02A6"/>
    <w:rsid w:val="003F5678"/>
    <w:rsid w:val="00402BB3"/>
    <w:rsid w:val="00407D55"/>
    <w:rsid w:val="00410E45"/>
    <w:rsid w:val="004237DE"/>
    <w:rsid w:val="00455796"/>
    <w:rsid w:val="0045659F"/>
    <w:rsid w:val="0046368B"/>
    <w:rsid w:val="004872E0"/>
    <w:rsid w:val="004A012E"/>
    <w:rsid w:val="004B5890"/>
    <w:rsid w:val="004F4E4A"/>
    <w:rsid w:val="004F6027"/>
    <w:rsid w:val="00506805"/>
    <w:rsid w:val="00513AE8"/>
    <w:rsid w:val="005235F1"/>
    <w:rsid w:val="005320BA"/>
    <w:rsid w:val="005409A1"/>
    <w:rsid w:val="00556F9A"/>
    <w:rsid w:val="005639A2"/>
    <w:rsid w:val="00580C35"/>
    <w:rsid w:val="00596F67"/>
    <w:rsid w:val="005E0496"/>
    <w:rsid w:val="005E6404"/>
    <w:rsid w:val="006060A0"/>
    <w:rsid w:val="00647701"/>
    <w:rsid w:val="00647F9B"/>
    <w:rsid w:val="00650EF7"/>
    <w:rsid w:val="006637EB"/>
    <w:rsid w:val="00687FD2"/>
    <w:rsid w:val="00693879"/>
    <w:rsid w:val="00695D2D"/>
    <w:rsid w:val="006A4CAB"/>
    <w:rsid w:val="006B3C89"/>
    <w:rsid w:val="006B6837"/>
    <w:rsid w:val="006D7146"/>
    <w:rsid w:val="006E0C58"/>
    <w:rsid w:val="006E1F77"/>
    <w:rsid w:val="006E4F98"/>
    <w:rsid w:val="006E7555"/>
    <w:rsid w:val="007020E9"/>
    <w:rsid w:val="00710506"/>
    <w:rsid w:val="00711097"/>
    <w:rsid w:val="00722A59"/>
    <w:rsid w:val="00737405"/>
    <w:rsid w:val="00790095"/>
    <w:rsid w:val="0079173B"/>
    <w:rsid w:val="007A60F7"/>
    <w:rsid w:val="007B099B"/>
    <w:rsid w:val="007B2225"/>
    <w:rsid w:val="007B3767"/>
    <w:rsid w:val="007E1E17"/>
    <w:rsid w:val="007F586D"/>
    <w:rsid w:val="008118CC"/>
    <w:rsid w:val="00815EAA"/>
    <w:rsid w:val="008257EF"/>
    <w:rsid w:val="00834053"/>
    <w:rsid w:val="0084525E"/>
    <w:rsid w:val="00861C73"/>
    <w:rsid w:val="00866C86"/>
    <w:rsid w:val="008835B4"/>
    <w:rsid w:val="00892F8B"/>
    <w:rsid w:val="008A0A66"/>
    <w:rsid w:val="008A4F97"/>
    <w:rsid w:val="008A51F1"/>
    <w:rsid w:val="008B5F41"/>
    <w:rsid w:val="008D0A2B"/>
    <w:rsid w:val="008D6A4E"/>
    <w:rsid w:val="009459F7"/>
    <w:rsid w:val="0097482B"/>
    <w:rsid w:val="00997E9A"/>
    <w:rsid w:val="009A279D"/>
    <w:rsid w:val="009C7035"/>
    <w:rsid w:val="009C7BE7"/>
    <w:rsid w:val="009D4EF2"/>
    <w:rsid w:val="009E6215"/>
    <w:rsid w:val="00A307A5"/>
    <w:rsid w:val="00A43F8E"/>
    <w:rsid w:val="00A50A15"/>
    <w:rsid w:val="00A706F1"/>
    <w:rsid w:val="00A71783"/>
    <w:rsid w:val="00AB4166"/>
    <w:rsid w:val="00AC6D3E"/>
    <w:rsid w:val="00AE4F41"/>
    <w:rsid w:val="00B05B88"/>
    <w:rsid w:val="00B23595"/>
    <w:rsid w:val="00B45296"/>
    <w:rsid w:val="00B53D45"/>
    <w:rsid w:val="00B60657"/>
    <w:rsid w:val="00B63A37"/>
    <w:rsid w:val="00BD670B"/>
    <w:rsid w:val="00BE777A"/>
    <w:rsid w:val="00BF6760"/>
    <w:rsid w:val="00C0181F"/>
    <w:rsid w:val="00C07112"/>
    <w:rsid w:val="00C12241"/>
    <w:rsid w:val="00C20EE0"/>
    <w:rsid w:val="00C828B3"/>
    <w:rsid w:val="00C96BA3"/>
    <w:rsid w:val="00CA71D9"/>
    <w:rsid w:val="00CE260C"/>
    <w:rsid w:val="00CF7E02"/>
    <w:rsid w:val="00D33AE5"/>
    <w:rsid w:val="00D520F1"/>
    <w:rsid w:val="00D559F6"/>
    <w:rsid w:val="00D63541"/>
    <w:rsid w:val="00D67FDE"/>
    <w:rsid w:val="00D75DD1"/>
    <w:rsid w:val="00D91D47"/>
    <w:rsid w:val="00D9523C"/>
    <w:rsid w:val="00DA41A2"/>
    <w:rsid w:val="00DB1BF0"/>
    <w:rsid w:val="00DC13CC"/>
    <w:rsid w:val="00E00126"/>
    <w:rsid w:val="00E159B9"/>
    <w:rsid w:val="00E2158B"/>
    <w:rsid w:val="00E3064C"/>
    <w:rsid w:val="00E33182"/>
    <w:rsid w:val="00E353EB"/>
    <w:rsid w:val="00E512AF"/>
    <w:rsid w:val="00E672E4"/>
    <w:rsid w:val="00E96E1D"/>
    <w:rsid w:val="00EC28D8"/>
    <w:rsid w:val="00ED444E"/>
    <w:rsid w:val="00F12A02"/>
    <w:rsid w:val="00F13E53"/>
    <w:rsid w:val="00F4320D"/>
    <w:rsid w:val="00FB3710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8A0A6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0A66"/>
    <w:pPr>
      <w:spacing w:line="1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2172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2019-06-03T11:33:00Z</cp:lastPrinted>
  <dcterms:created xsi:type="dcterms:W3CDTF">2019-07-10T16:19:00Z</dcterms:created>
  <dcterms:modified xsi:type="dcterms:W3CDTF">2019-07-10T16:26:00Z</dcterms:modified>
</cp:coreProperties>
</file>