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E66725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E66725">
        <w:rPr>
          <w:rFonts w:ascii="Verdana" w:hAnsi="Verdana"/>
          <w:b/>
          <w:sz w:val="21"/>
          <w:szCs w:val="21"/>
        </w:rPr>
        <w:t xml:space="preserve">PROCESSO LICITATÓRIO Nº </w:t>
      </w:r>
      <w:r w:rsidR="00DC13CC" w:rsidRPr="00E66725">
        <w:rPr>
          <w:rFonts w:ascii="Verdana" w:hAnsi="Verdana"/>
          <w:b/>
          <w:sz w:val="21"/>
          <w:szCs w:val="21"/>
        </w:rPr>
        <w:t>056/2019</w:t>
      </w:r>
    </w:p>
    <w:p w:rsidR="003214FB" w:rsidRPr="00E66725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E66725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DC13CC" w:rsidRPr="00E66725">
        <w:rPr>
          <w:rFonts w:ascii="Verdana" w:hAnsi="Verdana" w:cs="Arial"/>
          <w:b/>
          <w:sz w:val="21"/>
          <w:szCs w:val="21"/>
        </w:rPr>
        <w:t>035/2019</w:t>
      </w:r>
    </w:p>
    <w:p w:rsidR="003214FB" w:rsidRPr="00E66725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66725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E66725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ATA DE REGISTRO DE PREÇOS Nº </w:t>
      </w:r>
      <w:r w:rsidR="00BD670B" w:rsidRPr="00E66725">
        <w:rPr>
          <w:rFonts w:ascii="Verdana" w:hAnsi="Verdana" w:cs="Arial"/>
          <w:sz w:val="21"/>
          <w:szCs w:val="21"/>
        </w:rPr>
        <w:t>028</w:t>
      </w:r>
      <w:r w:rsidR="00506805" w:rsidRPr="00E66725">
        <w:rPr>
          <w:rFonts w:ascii="Verdana" w:hAnsi="Verdana" w:cs="Arial"/>
          <w:sz w:val="21"/>
          <w:szCs w:val="21"/>
        </w:rPr>
        <w:t>/2019</w:t>
      </w:r>
      <w:r w:rsidRPr="00E66725">
        <w:rPr>
          <w:rFonts w:ascii="Verdana" w:hAnsi="Verdana" w:cs="Arial"/>
          <w:sz w:val="21"/>
          <w:szCs w:val="21"/>
        </w:rPr>
        <w:t>.</w:t>
      </w:r>
    </w:p>
    <w:p w:rsidR="003214FB" w:rsidRPr="00E66725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PREGÃO Nº </w:t>
      </w:r>
      <w:r w:rsidR="00DC13CC" w:rsidRPr="00E66725">
        <w:rPr>
          <w:rFonts w:ascii="Verdana" w:hAnsi="Verdana" w:cs="Arial"/>
          <w:sz w:val="21"/>
          <w:szCs w:val="21"/>
        </w:rPr>
        <w:t>056/2019</w:t>
      </w:r>
      <w:r w:rsidRPr="00E66725">
        <w:rPr>
          <w:rFonts w:ascii="Verdana" w:hAnsi="Verdana" w:cs="Arial"/>
          <w:sz w:val="21"/>
          <w:szCs w:val="21"/>
        </w:rPr>
        <w:t>.</w:t>
      </w:r>
    </w:p>
    <w:p w:rsidR="003214FB" w:rsidRPr="00E66725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PROCESSO Nº </w:t>
      </w:r>
      <w:r w:rsidR="00DC13CC" w:rsidRPr="00E66725">
        <w:rPr>
          <w:rFonts w:ascii="Verdana" w:hAnsi="Verdana" w:cs="Arial"/>
          <w:sz w:val="21"/>
          <w:szCs w:val="21"/>
        </w:rPr>
        <w:t>035/2019</w:t>
      </w:r>
      <w:r w:rsidRPr="00E66725">
        <w:rPr>
          <w:rFonts w:ascii="Verdana" w:hAnsi="Verdana" w:cs="Arial"/>
          <w:sz w:val="21"/>
          <w:szCs w:val="21"/>
        </w:rPr>
        <w:t>.</w:t>
      </w:r>
    </w:p>
    <w:p w:rsidR="003214FB" w:rsidRPr="00E66725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>VALIDADE: 12 meses.</w:t>
      </w:r>
    </w:p>
    <w:p w:rsidR="003214FB" w:rsidRPr="00E66725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Aos </w:t>
      </w:r>
      <w:r w:rsidR="00D67FDE" w:rsidRPr="00E66725">
        <w:rPr>
          <w:rFonts w:ascii="Verdana" w:hAnsi="Verdana" w:cs="Arial"/>
          <w:sz w:val="21"/>
          <w:szCs w:val="21"/>
        </w:rPr>
        <w:t>17 (dezessete)</w:t>
      </w:r>
      <w:r w:rsidRPr="00E66725">
        <w:rPr>
          <w:rFonts w:ascii="Verdana" w:hAnsi="Verdana" w:cs="Arial"/>
          <w:sz w:val="21"/>
          <w:szCs w:val="21"/>
        </w:rPr>
        <w:t xml:space="preserve"> dias do mês de </w:t>
      </w:r>
      <w:r w:rsidR="00D67FDE" w:rsidRPr="00E66725">
        <w:rPr>
          <w:rFonts w:ascii="Verdana" w:hAnsi="Verdana" w:cs="Arial"/>
          <w:sz w:val="21"/>
          <w:szCs w:val="21"/>
        </w:rPr>
        <w:t>junho</w:t>
      </w:r>
      <w:r w:rsidRPr="00E66725">
        <w:rPr>
          <w:rFonts w:ascii="Verdana" w:hAnsi="Verdana" w:cs="Arial"/>
          <w:sz w:val="21"/>
          <w:szCs w:val="21"/>
        </w:rPr>
        <w:t xml:space="preserve"> de </w:t>
      </w:r>
      <w:r w:rsidR="00506805" w:rsidRPr="00E66725">
        <w:rPr>
          <w:rFonts w:ascii="Verdana" w:hAnsi="Verdana" w:cs="Arial"/>
          <w:sz w:val="21"/>
          <w:szCs w:val="21"/>
        </w:rPr>
        <w:t>2019</w:t>
      </w:r>
      <w:r w:rsidRPr="00E66725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D67FDE" w:rsidRPr="00E66725">
        <w:rPr>
          <w:rFonts w:ascii="Verdana" w:hAnsi="Verdana" w:cs="Arial"/>
          <w:sz w:val="21"/>
          <w:szCs w:val="21"/>
        </w:rPr>
        <w:t>Avenida Francisco Valadares da Fonseca, nº. 250, bairro Vasco Lopes, Papagaios/MG, CEP 35.669-00</w:t>
      </w:r>
      <w:r w:rsidRPr="00E66725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D67FDE" w:rsidRPr="00E66725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D67FDE" w:rsidRPr="00E66725">
        <w:rPr>
          <w:rFonts w:ascii="Verdana" w:hAnsi="Verdana" w:cs="Arial"/>
          <w:sz w:val="21"/>
          <w:szCs w:val="21"/>
        </w:rPr>
        <w:t>Filgueiras</w:t>
      </w:r>
      <w:proofErr w:type="spellEnd"/>
      <w:r w:rsidRPr="00E66725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DC13CC" w:rsidRPr="00E66725">
        <w:rPr>
          <w:rFonts w:ascii="Verdana" w:hAnsi="Verdana" w:cs="Arial"/>
          <w:sz w:val="21"/>
          <w:szCs w:val="21"/>
        </w:rPr>
        <w:t>035/2019</w:t>
      </w:r>
      <w:r w:rsidRPr="00E66725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DC13CC" w:rsidRPr="00E66725">
        <w:rPr>
          <w:rFonts w:ascii="Verdana" w:hAnsi="Verdana" w:cs="Arial"/>
          <w:sz w:val="21"/>
          <w:szCs w:val="21"/>
        </w:rPr>
        <w:t>056/2019</w:t>
      </w:r>
      <w:r w:rsidRPr="00E66725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563DC5" w:rsidRPr="00E66725">
        <w:rPr>
          <w:rFonts w:ascii="Verdana" w:hAnsi="Verdana" w:cs="Arial"/>
          <w:b/>
          <w:sz w:val="21"/>
          <w:szCs w:val="21"/>
        </w:rPr>
        <w:t>GS EMPREENDIMENTOS E REPRESENTAÇÕES LTDA ME</w:t>
      </w:r>
      <w:r w:rsidR="00323E4B" w:rsidRPr="00E66725">
        <w:rPr>
          <w:rFonts w:ascii="Verdana" w:hAnsi="Verdana" w:cs="Arial"/>
          <w:sz w:val="21"/>
          <w:szCs w:val="21"/>
        </w:rPr>
        <w:t xml:space="preserve">, localizado na </w:t>
      </w:r>
      <w:r w:rsidR="00563DC5" w:rsidRPr="00E66725">
        <w:rPr>
          <w:rFonts w:ascii="Verdana" w:hAnsi="Verdana" w:cs="Arial"/>
          <w:sz w:val="21"/>
          <w:szCs w:val="21"/>
        </w:rPr>
        <w:t xml:space="preserve">Rua Otavio </w:t>
      </w:r>
      <w:proofErr w:type="spellStart"/>
      <w:r w:rsidR="00563DC5" w:rsidRPr="00E66725">
        <w:rPr>
          <w:rFonts w:ascii="Verdana" w:hAnsi="Verdana" w:cs="Arial"/>
          <w:sz w:val="21"/>
          <w:szCs w:val="21"/>
        </w:rPr>
        <w:t>Juventino</w:t>
      </w:r>
      <w:proofErr w:type="spellEnd"/>
      <w:r w:rsidR="00563DC5" w:rsidRPr="00E66725">
        <w:rPr>
          <w:rFonts w:ascii="Verdana" w:hAnsi="Verdana" w:cs="Arial"/>
          <w:sz w:val="21"/>
          <w:szCs w:val="21"/>
        </w:rPr>
        <w:t xml:space="preserve"> Resende, nº. 12, bairro </w:t>
      </w:r>
      <w:proofErr w:type="spellStart"/>
      <w:r w:rsidR="00563DC5" w:rsidRPr="00E66725">
        <w:rPr>
          <w:rFonts w:ascii="Verdana" w:hAnsi="Verdana" w:cs="Arial"/>
          <w:sz w:val="21"/>
          <w:szCs w:val="21"/>
        </w:rPr>
        <w:t>Azurita</w:t>
      </w:r>
      <w:proofErr w:type="spellEnd"/>
      <w:r w:rsidR="00563DC5" w:rsidRPr="00E66725">
        <w:rPr>
          <w:rFonts w:ascii="Verdana" w:hAnsi="Verdana" w:cs="Arial"/>
          <w:sz w:val="21"/>
          <w:szCs w:val="21"/>
        </w:rPr>
        <w:t>, Mateus Leme/MG, CEP 35.672-000</w:t>
      </w:r>
      <w:r w:rsidR="00323E4B" w:rsidRPr="00E66725">
        <w:rPr>
          <w:rFonts w:ascii="Verdana" w:hAnsi="Verdana" w:cs="Arial"/>
          <w:sz w:val="21"/>
          <w:szCs w:val="21"/>
        </w:rPr>
        <w:t xml:space="preserve">, cujo CNPJ é </w:t>
      </w:r>
      <w:r w:rsidR="00563DC5" w:rsidRPr="00E66725">
        <w:rPr>
          <w:rFonts w:ascii="Verdana" w:hAnsi="Verdana" w:cs="Arial"/>
          <w:sz w:val="21"/>
          <w:szCs w:val="21"/>
        </w:rPr>
        <w:t>27.829.102/0001-70</w:t>
      </w:r>
      <w:r w:rsidR="00A426B8" w:rsidRPr="00E66725">
        <w:rPr>
          <w:rFonts w:ascii="Verdana" w:hAnsi="Verdana" w:cs="Arial"/>
          <w:sz w:val="21"/>
          <w:szCs w:val="21"/>
        </w:rPr>
        <w:t xml:space="preserve">, </w:t>
      </w:r>
      <w:r w:rsidR="00323E4B" w:rsidRPr="00E66725">
        <w:rPr>
          <w:rFonts w:ascii="Verdana" w:hAnsi="Verdana" w:cs="Arial"/>
          <w:sz w:val="21"/>
          <w:szCs w:val="21"/>
        </w:rPr>
        <w:t xml:space="preserve">neste ato representado por </w:t>
      </w:r>
      <w:r w:rsidR="00563DC5" w:rsidRPr="00E66725">
        <w:rPr>
          <w:rFonts w:ascii="Verdana" w:hAnsi="Verdana" w:cs="Arial"/>
          <w:sz w:val="21"/>
          <w:szCs w:val="21"/>
        </w:rPr>
        <w:t>Thiago Gonçalves de Souza Oliveira</w:t>
      </w:r>
      <w:r w:rsidR="00323E4B" w:rsidRPr="00E66725">
        <w:rPr>
          <w:rFonts w:ascii="Verdana" w:hAnsi="Verdana" w:cs="Arial"/>
          <w:sz w:val="21"/>
          <w:szCs w:val="21"/>
        </w:rPr>
        <w:t xml:space="preserve">, inscrito no CPF/MF sob o nº. </w:t>
      </w:r>
      <w:r w:rsidR="00563DC5" w:rsidRPr="00E66725">
        <w:rPr>
          <w:rFonts w:ascii="Verdana" w:hAnsi="Verdana" w:cs="Arial"/>
          <w:sz w:val="21"/>
          <w:szCs w:val="21"/>
        </w:rPr>
        <w:t>086.466.156-85</w:t>
      </w:r>
      <w:r w:rsidR="00323E4B" w:rsidRPr="00E66725">
        <w:rPr>
          <w:rFonts w:ascii="Verdana" w:hAnsi="Verdana" w:cs="Arial"/>
          <w:sz w:val="21"/>
          <w:szCs w:val="21"/>
        </w:rPr>
        <w:t>, conforme quadro abaixo</w:t>
      </w:r>
      <w:r w:rsidRPr="00E66725">
        <w:rPr>
          <w:rFonts w:ascii="Verdana" w:hAnsi="Verdana" w:cs="Arial"/>
          <w:sz w:val="21"/>
          <w:szCs w:val="21"/>
        </w:rPr>
        <w:t>:</w:t>
      </w:r>
    </w:p>
    <w:p w:rsidR="003214FB" w:rsidRPr="00E66725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553"/>
        <w:gridCol w:w="847"/>
        <w:gridCol w:w="1205"/>
        <w:gridCol w:w="1035"/>
        <w:gridCol w:w="914"/>
        <w:gridCol w:w="1022"/>
        <w:gridCol w:w="914"/>
        <w:gridCol w:w="1075"/>
      </w:tblGrid>
      <w:tr w:rsidR="001D538C" w:rsidRPr="001D538C" w:rsidTr="003057C7">
        <w:trPr>
          <w:trHeight w:val="20"/>
        </w:trPr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:rsidR="001D538C" w:rsidRPr="001D538C" w:rsidRDefault="001D538C" w:rsidP="001D538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ITEM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DESCRIÇÃO DO ITEM</w:t>
            </w:r>
          </w:p>
        </w:tc>
        <w:tc>
          <w:tcPr>
            <w:tcW w:w="7012" w:type="dxa"/>
            <w:gridSpan w:val="7"/>
            <w:shd w:val="clear" w:color="auto" w:fill="auto"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QUANTIDADE/ VALOR</w:t>
            </w:r>
          </w:p>
        </w:tc>
      </w:tr>
      <w:tr w:rsidR="001D538C" w:rsidRPr="001D538C" w:rsidTr="003057C7">
        <w:trPr>
          <w:trHeight w:val="20"/>
        </w:trPr>
        <w:tc>
          <w:tcPr>
            <w:tcW w:w="569" w:type="dxa"/>
            <w:vMerge/>
            <w:vAlign w:val="center"/>
            <w:hideMark/>
          </w:tcPr>
          <w:p w:rsidR="001D538C" w:rsidRPr="001D538C" w:rsidRDefault="001D538C" w:rsidP="001D538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1D538C" w:rsidRPr="001D538C" w:rsidRDefault="001D538C" w:rsidP="001D538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3087" w:type="dxa"/>
            <w:gridSpan w:val="3"/>
            <w:shd w:val="clear" w:color="000000" w:fill="BFBFBF"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Órgão gerenciador</w:t>
            </w:r>
          </w:p>
        </w:tc>
        <w:tc>
          <w:tcPr>
            <w:tcW w:w="1936" w:type="dxa"/>
            <w:gridSpan w:val="2"/>
            <w:shd w:val="clear" w:color="000000" w:fill="BFBFBF"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Total a ser registrada e limite por adesão</w:t>
            </w:r>
          </w:p>
        </w:tc>
        <w:tc>
          <w:tcPr>
            <w:tcW w:w="1989" w:type="dxa"/>
            <w:gridSpan w:val="2"/>
            <w:shd w:val="clear" w:color="000000" w:fill="BFBFBF"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Limite decorrente de adesões</w:t>
            </w:r>
          </w:p>
        </w:tc>
      </w:tr>
      <w:tr w:rsidR="001D538C" w:rsidRPr="001D538C" w:rsidTr="003057C7">
        <w:trPr>
          <w:trHeight w:val="182"/>
        </w:trPr>
        <w:tc>
          <w:tcPr>
            <w:tcW w:w="569" w:type="dxa"/>
            <w:vMerge/>
            <w:vAlign w:val="center"/>
            <w:hideMark/>
          </w:tcPr>
          <w:p w:rsidR="001D538C" w:rsidRPr="001D538C" w:rsidRDefault="001D538C" w:rsidP="001D538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1D538C" w:rsidRPr="001D538C" w:rsidRDefault="001D538C" w:rsidP="001D538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847" w:type="dxa"/>
            <w:vMerge w:val="restart"/>
            <w:shd w:val="clear" w:color="000000" w:fill="D9D9D9"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proofErr w:type="spellStart"/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Qtde</w:t>
            </w:r>
            <w:proofErr w:type="spellEnd"/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Estimada</w:t>
            </w:r>
          </w:p>
        </w:tc>
        <w:tc>
          <w:tcPr>
            <w:tcW w:w="1205" w:type="dxa"/>
            <w:vMerge w:val="restart"/>
            <w:shd w:val="clear" w:color="000000" w:fill="D9D9D9"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Valor Unitário </w:t>
            </w:r>
          </w:p>
        </w:tc>
        <w:tc>
          <w:tcPr>
            <w:tcW w:w="1035" w:type="dxa"/>
            <w:vMerge w:val="restart"/>
            <w:shd w:val="clear" w:color="000000" w:fill="D9D9D9"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Valor Total</w:t>
            </w:r>
          </w:p>
        </w:tc>
        <w:tc>
          <w:tcPr>
            <w:tcW w:w="914" w:type="dxa"/>
            <w:vMerge w:val="restart"/>
            <w:shd w:val="clear" w:color="000000" w:fill="D9D9D9"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proofErr w:type="spellStart"/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Qtde</w:t>
            </w:r>
            <w:proofErr w:type="spellEnd"/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. Estimada</w:t>
            </w:r>
          </w:p>
        </w:tc>
        <w:tc>
          <w:tcPr>
            <w:tcW w:w="1022" w:type="dxa"/>
            <w:vMerge w:val="restart"/>
            <w:shd w:val="clear" w:color="000000" w:fill="D9D9D9"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Valor Total</w:t>
            </w:r>
          </w:p>
        </w:tc>
        <w:tc>
          <w:tcPr>
            <w:tcW w:w="914" w:type="dxa"/>
            <w:vMerge w:val="restart"/>
            <w:shd w:val="clear" w:color="000000" w:fill="D9D9D9"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proofErr w:type="spellStart"/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Qtde</w:t>
            </w:r>
            <w:proofErr w:type="spellEnd"/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. Estimada</w:t>
            </w:r>
          </w:p>
        </w:tc>
        <w:tc>
          <w:tcPr>
            <w:tcW w:w="1075" w:type="dxa"/>
            <w:vMerge w:val="restart"/>
            <w:shd w:val="clear" w:color="000000" w:fill="D9D9D9"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Valor Total</w:t>
            </w:r>
          </w:p>
        </w:tc>
      </w:tr>
      <w:tr w:rsidR="003057C7" w:rsidRPr="001D538C" w:rsidTr="003057C7">
        <w:trPr>
          <w:trHeight w:val="182"/>
        </w:trPr>
        <w:tc>
          <w:tcPr>
            <w:tcW w:w="569" w:type="dxa"/>
            <w:vMerge/>
            <w:vAlign w:val="center"/>
            <w:hideMark/>
          </w:tcPr>
          <w:p w:rsidR="001D538C" w:rsidRPr="001D538C" w:rsidRDefault="001D538C" w:rsidP="001D538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1D538C" w:rsidRPr="001D538C" w:rsidRDefault="001D538C" w:rsidP="001D538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1D538C" w:rsidRPr="001D538C" w:rsidRDefault="001D538C" w:rsidP="001D538C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1D538C" w:rsidRPr="001D538C" w:rsidRDefault="001D538C" w:rsidP="001D538C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1D538C" w:rsidRPr="001D538C" w:rsidRDefault="001D538C" w:rsidP="001D538C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1D538C" w:rsidRPr="001D538C" w:rsidRDefault="001D538C" w:rsidP="001D538C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1D538C" w:rsidRPr="001D538C" w:rsidRDefault="001D538C" w:rsidP="001D538C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1D538C" w:rsidRPr="001D538C" w:rsidRDefault="001D538C" w:rsidP="001D538C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075" w:type="dxa"/>
            <w:vMerge/>
            <w:vAlign w:val="center"/>
            <w:hideMark/>
          </w:tcPr>
          <w:p w:rsidR="001D538C" w:rsidRPr="001D538C" w:rsidRDefault="001D538C" w:rsidP="001D538C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</w:tr>
      <w:tr w:rsidR="001D538C" w:rsidRPr="001D538C" w:rsidTr="003057C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FORNO ELÉTRICO TIPO LUXO, QUALIDADE IGUAL OU SUPERIOR AO LAYR, 2400W, AUTOLIMPANTE, CAPACIDADE PARA 46 LITROS, CORPO EXTERNO EM AÇO INOX, REVESTIDO DE MANTA TÉRMICA, TEMPERATURA MÍNIMA DE 50</w:t>
            </w: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vertAlign w:val="superscript"/>
                <w:lang w:eastAsia="pt-BR"/>
              </w:rPr>
              <w:t>O</w:t>
            </w: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C E MÁXIMA DE 300</w:t>
            </w: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vertAlign w:val="superscript"/>
                <w:lang w:eastAsia="pt-BR"/>
              </w:rPr>
              <w:t>O</w:t>
            </w: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C, TERMOSTATO AUTOMÁTICO DE PRECISÃO, VOLTAGEM 110V, PRATELEIRA INTERNA ADAPTÁVEL EM 3 POSIÇÕES, PORTA DE VIDRO TEMPERADO REMOVÍVEL E LÂMPADA PARA ILUMINAÇÃO INTERNA. PROVIDO DE </w:t>
            </w: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 xml:space="preserve">RESISTÊNCIA TUBULAR, QUE GERA RAIOS INFRAVERMELHOS, OS QUAIS NÃO REPRESENTAM NENHUM DANO À SAÚDE, E ASSAM OS ALIMENTOS DE FORMA SIMILAR AO FOGO/CARVÃO, OU SEJA, DA MANEIRA MAIS NATURAL. SENDO ASSIM, OS ALIMENTOS SÃO SEMPRE ASSADOS DE FORA PARA DENTRO, PROPORCIONANDO ASSADOS PERFEITOS E NÃO RESSECADOS. CONTROLE INDEPENDENTE DO AQUECIMENTO SUPERIOR E INFERIOR, PERMITINDO UM CONTROLE TOTAL DE QUALIDADE DO ASSADO E DOURANDO/TOSTANDO OU GRATINANDO DA MANEIRA QUE MAIS CONVENHA AO CONSUMIDOR. </w:t>
            </w:r>
            <w:r w:rsidRPr="001D538C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 xml:space="preserve">CARACTERÍSTICAS: </w:t>
            </w: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-PARTE EXTERNA EM ACABAMENTO INOX. -PARTE INTERNA COM REVESTIMENTO AUTOLIMPANTE. -TERMOSTATO DE PRECISÃO (50° A 300°), -4 RESISTÊNCIAS BLINDADAS (02 SUP. 1200W E 02 INF. 1200W),-CHAVE DE CONTROLE DE CALOR DAS RESISTÊNCIAS SUPERIORES E INFERIORES- PAINEL COM VISOR ILUMINADO -PORTA DE VIDRO CRISTAL TEMPERADO -ISOLAMENTO TÉRMICO TOTAL -LUZ INTERNA -</w:t>
            </w: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PRATELEIRA REMOVÍVEL.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10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679,00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6.790,00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6.790,00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33.950,00</w:t>
            </w:r>
          </w:p>
        </w:tc>
      </w:tr>
      <w:tr w:rsidR="001D538C" w:rsidRPr="001D538C" w:rsidTr="003057C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4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FORNO DE MICRO-ONDAS DIGITAL, CAPACIDADE APROXIMADA DE 30L, NAS CORES BRANCA OU CINZA, COM TRAVA NA PORTA, TIMER, TECLAS DIGITAIS; FUNÇÕES DESCONGELAMENTO E AQUECIMENTO, BIVOLT. POTÊNCIA 900W E 10 NÍVEIS DE POTÊNCIA. CERTIFICAÇÃO DO INMETRO. GARANTIA MÍNIMA DE 1 ANO.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419,00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4.190,00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4.190,00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20.950,00</w:t>
            </w:r>
          </w:p>
        </w:tc>
      </w:tr>
      <w:tr w:rsidR="001D538C" w:rsidRPr="001D538C" w:rsidTr="003057C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13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both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CADEIRA PLÁSTICA</w:t>
            </w: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MONOBLOCO EMPILHÁVEL TORRES. ESTRUTURA DE 4 PÉS E SEM BRAÇO.100% EM POLIPROPILENO VIRGEM COM TRATAMENTO ANTI-UV. COM O ENCOSTO REFORÇADO. COM CAPACIDADE DE 120 A 140 KG. ALTURA (890MM) COMPRIMENTO (510MM) LARGURA (430MM) ESTRUTURA INTEIRA NA COR BRANCA, GARANTIA DE FÁBRICA DE 12 MESES. COM CERTIFICAÇÃO PELO INMETRO. 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400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29,45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11.780,00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400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11.780,00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58.900,00</w:t>
            </w:r>
          </w:p>
        </w:tc>
      </w:tr>
      <w:tr w:rsidR="001D538C" w:rsidRPr="001D538C" w:rsidTr="003057C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14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both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MESA PLÁSTICA</w:t>
            </w: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QUADRADA BRANCA PARA 04 LUGARES, EMPILHÁVEL, NO FORMATO QUADRADO, ESTRUTURA EM 100% EM POLIPROPILENO COM TRATAMENTO ANTI-UV. MONOBLOCO COM 4 PÉS. ALTURA (710MM) </w:t>
            </w: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 xml:space="preserve">COMPRIMENTO (700MM) LARGURA (700MM) ESTRUTURA INTEIRA NA COR BRANCA. DE ACORDO COM NORMAS DO INMETRO. GARANTIA DE 12 MESES 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200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55,00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11.000,00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11.000,00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55.000,00</w:t>
            </w:r>
          </w:p>
        </w:tc>
      </w:tr>
      <w:tr w:rsidR="001D538C" w:rsidRPr="001D538C" w:rsidTr="003057C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36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FERRO DE PASSAR ROUPA À VAPOR COM INDICADOR DE DESLIGAMENTO AUTOMÁTICO, SPRAY: PARA UMEDECER AS RUGAS MAIS RESISTENTES. VAPOR EXTRA: JATO DE VAPOR CONCENTRADO; FUNÇÃO DE AUTO-LIMPEZA; 23 SAÍDAS DE VAPOR NA BASE; POUPA BOTÕES EM TODA A LATERAL; BASE REVESTIDA DE INOX; CABO ELÉTRICO EXTRA LONGO (3M). POTÊNCIA: 1200W (110V), 1500W (220V). GARANTIA DO FORNECEDOR: 12 MESES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69,90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1.398,00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1.398,00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6.990,00</w:t>
            </w:r>
          </w:p>
        </w:tc>
      </w:tr>
      <w:tr w:rsidR="001D538C" w:rsidRPr="001D538C" w:rsidTr="003057C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38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TANQUINHO, NA COR BRANCA, AUTOMÁTICO, FUNÇÕES: LAVA COM QUALIDADE ATÉ 10 KG DE ROUPA, DUPLO COMPARTIMENTO, LAVA ROUPAS LEVES E PESADAS AO MESMO TEMPO, COM TOTAL PROTEÇÃO AOS TECIDOS, PROGRAMAS DE LAVAGEM, 04 PROGRAMAS DE LAVAGEM COM MOLHO AUTOMÁTICO: ROUPAS LEVES, NORMAIS, PESADAS E SUPER PESADAS, MOLHO: AUTOMÁTICO, DRENAGEM AUTOMÁTICA, </w:t>
            </w: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DISPENSER SABÃO, PAINEL MECÂNICO, DESLIGAMENTO AUTOMÁTICO.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1D538C" w:rsidRPr="001D538C" w:rsidRDefault="001D538C" w:rsidP="001D5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10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469,50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4.695,00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4.695,00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1D538C" w:rsidRPr="001D538C" w:rsidRDefault="001D538C" w:rsidP="003057C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1D538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23.475,00</w:t>
            </w:r>
          </w:p>
        </w:tc>
      </w:tr>
    </w:tbl>
    <w:p w:rsidR="00381219" w:rsidRPr="00E66725" w:rsidRDefault="00381219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E66725">
        <w:rPr>
          <w:rFonts w:ascii="Verdana" w:hAnsi="Verdana" w:cs="Arial"/>
          <w:b/>
          <w:sz w:val="21"/>
          <w:szCs w:val="21"/>
        </w:rPr>
        <w:t xml:space="preserve">01 </w:t>
      </w:r>
      <w:r w:rsidRPr="00E66725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E66725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66725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E66725">
        <w:rPr>
          <w:rFonts w:ascii="Verdana" w:hAnsi="Verdana"/>
          <w:sz w:val="21"/>
          <w:szCs w:val="21"/>
        </w:rPr>
        <w:t xml:space="preserve">I </w:t>
      </w:r>
      <w:r w:rsidRPr="00E66725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E66725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E66725">
        <w:rPr>
          <w:rFonts w:ascii="Verdana" w:hAnsi="Verdana" w:cs="Arial"/>
          <w:b/>
          <w:sz w:val="21"/>
          <w:szCs w:val="21"/>
        </w:rPr>
        <w:t xml:space="preserve">02 </w:t>
      </w:r>
      <w:r w:rsidRPr="00E66725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E66725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I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II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III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E66725">
        <w:rPr>
          <w:rFonts w:ascii="Verdana" w:hAnsi="Verdana" w:cs="Arial"/>
          <w:b/>
          <w:sz w:val="21"/>
          <w:szCs w:val="21"/>
        </w:rPr>
        <w:t xml:space="preserve">03 </w:t>
      </w:r>
      <w:r w:rsidRPr="00E66725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E66725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I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E66725">
        <w:rPr>
          <w:rFonts w:ascii="Verdana" w:hAnsi="Verdana" w:cs="Arial"/>
          <w:b/>
          <w:sz w:val="21"/>
          <w:szCs w:val="21"/>
        </w:rPr>
        <w:t xml:space="preserve">04 </w:t>
      </w:r>
      <w:r w:rsidRPr="00E66725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I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C13CC" w:rsidRPr="00E66725">
        <w:rPr>
          <w:rFonts w:ascii="Verdana" w:hAnsi="Verdana" w:cs="Arial"/>
          <w:sz w:val="21"/>
          <w:szCs w:val="21"/>
        </w:rPr>
        <w:t>035/2019</w:t>
      </w:r>
      <w:r w:rsidRPr="00E66725">
        <w:rPr>
          <w:rFonts w:ascii="Verdana" w:hAnsi="Verdana" w:cs="Arial"/>
          <w:sz w:val="21"/>
          <w:szCs w:val="21"/>
        </w:rPr>
        <w:t>.</w:t>
      </w:r>
    </w:p>
    <w:p w:rsidR="003214FB" w:rsidRPr="00E66725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II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C13CC" w:rsidRPr="00E66725">
        <w:rPr>
          <w:rFonts w:ascii="Verdana" w:hAnsi="Verdana" w:cs="Arial"/>
          <w:sz w:val="21"/>
          <w:szCs w:val="21"/>
        </w:rPr>
        <w:t>035/2019</w:t>
      </w:r>
      <w:r w:rsidRPr="00E66725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E66725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III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DC13CC" w:rsidRPr="00E66725">
        <w:rPr>
          <w:rFonts w:ascii="Verdana" w:hAnsi="Verdana" w:cs="Arial"/>
          <w:sz w:val="21"/>
          <w:szCs w:val="21"/>
        </w:rPr>
        <w:t>035/2019</w:t>
      </w:r>
      <w:r w:rsidRPr="00E66725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E66725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66725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E66725">
        <w:rPr>
          <w:rFonts w:ascii="Verdana" w:hAnsi="Verdana" w:cs="Arial"/>
          <w:b/>
          <w:sz w:val="21"/>
          <w:szCs w:val="21"/>
        </w:rPr>
        <w:t xml:space="preserve">05 </w:t>
      </w:r>
      <w:r w:rsidRPr="00E66725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I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lastRenderedPageBreak/>
        <w:t xml:space="preserve">II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E66725">
        <w:rPr>
          <w:rFonts w:ascii="Verdana" w:hAnsi="Verdana" w:cs="Arial"/>
          <w:b/>
          <w:sz w:val="21"/>
          <w:szCs w:val="21"/>
        </w:rPr>
        <w:t xml:space="preserve">06 </w:t>
      </w:r>
      <w:r w:rsidRPr="00E66725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I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E66725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E66725">
        <w:rPr>
          <w:rFonts w:ascii="Verdana" w:hAnsi="Verdana" w:cs="Arial"/>
          <w:sz w:val="21"/>
          <w:szCs w:val="21"/>
        </w:rPr>
        <w:t>definitivo pela unidade requisitante</w:t>
      </w:r>
      <w:r w:rsidRPr="00E66725">
        <w:rPr>
          <w:rFonts w:ascii="Verdana" w:hAnsi="Verdana" w:cs="Arial"/>
          <w:bCs/>
          <w:sz w:val="21"/>
          <w:szCs w:val="21"/>
        </w:rPr>
        <w:t xml:space="preserve"> do objeto, </w:t>
      </w:r>
      <w:r w:rsidRPr="00E66725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E66725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II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</w:t>
      </w:r>
      <w:r w:rsidRPr="00E66725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E66725">
        <w:rPr>
          <w:rFonts w:ascii="Verdana" w:hAnsi="Verdana"/>
          <w:sz w:val="21"/>
          <w:szCs w:val="21"/>
        </w:rPr>
        <w:t xml:space="preserve">I= (TX/100) </w:t>
      </w: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E66725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E66725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E66725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E66725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E66725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E66725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E66725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E66725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E66725">
        <w:rPr>
          <w:rFonts w:ascii="Verdana" w:hAnsi="Verdana" w:cs="Arial"/>
          <w:b/>
          <w:sz w:val="21"/>
          <w:szCs w:val="21"/>
        </w:rPr>
        <w:t xml:space="preserve">07 </w:t>
      </w:r>
      <w:r w:rsidRPr="00E66725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E66725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I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II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III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IV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V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lastRenderedPageBreak/>
        <w:t xml:space="preserve">VI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VII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E66725">
        <w:rPr>
          <w:rFonts w:ascii="Verdana" w:hAnsi="Verdana" w:cs="Arial"/>
          <w:b/>
          <w:sz w:val="21"/>
          <w:szCs w:val="21"/>
        </w:rPr>
        <w:t xml:space="preserve">08 </w:t>
      </w:r>
      <w:r w:rsidRPr="00E66725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E66725">
        <w:rPr>
          <w:rFonts w:ascii="Verdana" w:hAnsi="Verdana" w:cs="Arial"/>
          <w:sz w:val="21"/>
          <w:szCs w:val="21"/>
        </w:rPr>
        <w:t>á</w:t>
      </w:r>
      <w:proofErr w:type="spellEnd"/>
      <w:r w:rsidRPr="00E66725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>A. Advertência;</w:t>
      </w:r>
    </w:p>
    <w:p w:rsidR="003214FB" w:rsidRPr="00E66725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E66725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E66725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E66725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E66725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E66725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E66725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E66725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E66725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E66725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III – </w:t>
      </w:r>
      <w:r w:rsidRPr="00E66725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E66725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E66725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E66725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E66725">
        <w:rPr>
          <w:rFonts w:ascii="Verdana" w:hAnsi="Verdana" w:cs="Arial"/>
          <w:b/>
          <w:sz w:val="21"/>
          <w:szCs w:val="21"/>
        </w:rPr>
        <w:t xml:space="preserve">09 </w:t>
      </w:r>
      <w:r w:rsidRPr="00E66725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I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C13CC" w:rsidRPr="00E66725">
        <w:rPr>
          <w:rFonts w:ascii="Verdana" w:hAnsi="Verdana" w:cs="Arial"/>
          <w:sz w:val="21"/>
          <w:szCs w:val="21"/>
        </w:rPr>
        <w:t>035/2019</w:t>
      </w:r>
      <w:r w:rsidRPr="00E66725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II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E66725">
        <w:rPr>
          <w:rFonts w:ascii="Verdana" w:hAnsi="Verdana" w:cs="Arial"/>
          <w:b/>
          <w:sz w:val="21"/>
          <w:szCs w:val="21"/>
        </w:rPr>
        <w:t xml:space="preserve">10 </w:t>
      </w:r>
      <w:r w:rsidRPr="00E66725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I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II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E66725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E66725">
        <w:rPr>
          <w:rFonts w:ascii="Verdana" w:hAnsi="Verdana" w:cs="Arial"/>
          <w:b/>
          <w:sz w:val="21"/>
          <w:szCs w:val="21"/>
        </w:rPr>
        <w:t xml:space="preserve">11 </w:t>
      </w:r>
      <w:r w:rsidRPr="00E66725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I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E66725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66725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E66725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E6672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A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a detentora não cumprir as obrigações constantes desta Ata de Registro de Preços;</w:t>
      </w:r>
    </w:p>
    <w:p w:rsidR="003214FB" w:rsidRPr="00E6672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B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E6672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C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E6672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D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E66725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lastRenderedPageBreak/>
        <w:t xml:space="preserve">E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E6672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F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E66725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E66725">
        <w:rPr>
          <w:rFonts w:ascii="Verdana" w:hAnsi="Verdana"/>
          <w:sz w:val="21"/>
          <w:szCs w:val="21"/>
        </w:rPr>
        <w:t xml:space="preserve">G </w:t>
      </w:r>
      <w:r w:rsidRPr="00E66725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E66725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b/>
          <w:sz w:val="21"/>
          <w:szCs w:val="21"/>
        </w:rPr>
        <w:t>Pelas detentoras, quando</w:t>
      </w:r>
      <w:r w:rsidRPr="00E66725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E66725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A </w:t>
      </w:r>
      <w:r w:rsidRPr="00E66725">
        <w:rPr>
          <w:rFonts w:ascii="Verdana" w:hAnsi="Verdana" w:cs="Arial"/>
          <w:sz w:val="21"/>
          <w:szCs w:val="21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E66725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66725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E66725">
        <w:rPr>
          <w:rFonts w:ascii="Verdana" w:hAnsi="Verdana" w:cs="Arial"/>
          <w:b/>
          <w:sz w:val="21"/>
          <w:szCs w:val="21"/>
        </w:rPr>
        <w:t xml:space="preserve">12 </w:t>
      </w:r>
      <w:r w:rsidRPr="00E66725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E66725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>I</w:t>
      </w:r>
      <w:r w:rsidRPr="00E66725">
        <w:rPr>
          <w:rFonts w:ascii="Verdana" w:hAnsi="Verdana" w:cs="Arial"/>
          <w:b/>
          <w:sz w:val="21"/>
          <w:szCs w:val="21"/>
        </w:rPr>
        <w:t xml:space="preserve"> </w:t>
      </w:r>
      <w:r w:rsidRPr="00E66725">
        <w:rPr>
          <w:rFonts w:ascii="Verdana" w:hAnsi="Verdana" w:cs="Arial"/>
          <w:b/>
          <w:sz w:val="21"/>
          <w:szCs w:val="21"/>
        </w:rPr>
        <w:noBreakHyphen/>
      </w:r>
      <w:r w:rsidRPr="00E66725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E66725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E66725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DC13CC" w:rsidRPr="00E66725">
        <w:rPr>
          <w:rFonts w:ascii="Verdana" w:hAnsi="Verdana" w:cs="Arial"/>
          <w:sz w:val="21"/>
          <w:szCs w:val="21"/>
        </w:rPr>
        <w:t>035/2019</w:t>
      </w:r>
      <w:r w:rsidRPr="00E66725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E66725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E66725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E66725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Papagaios, </w:t>
      </w:r>
      <w:r w:rsidR="008A4F97" w:rsidRPr="00E66725">
        <w:rPr>
          <w:rFonts w:ascii="Verdana" w:hAnsi="Verdana" w:cs="Arial"/>
          <w:sz w:val="21"/>
          <w:szCs w:val="21"/>
        </w:rPr>
        <w:t>17 de junho de 2019</w:t>
      </w:r>
      <w:r w:rsidRPr="00E66725">
        <w:rPr>
          <w:rFonts w:ascii="Verdana" w:hAnsi="Verdana" w:cs="Arial"/>
          <w:sz w:val="21"/>
          <w:szCs w:val="21"/>
        </w:rPr>
        <w:t>.</w:t>
      </w:r>
    </w:p>
    <w:p w:rsidR="003214FB" w:rsidRPr="00E66725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5E1BBA" w:rsidRPr="00E66725" w:rsidRDefault="005E1BBA" w:rsidP="005E1BB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bookmarkStart w:id="0" w:name="_GoBack"/>
      <w:bookmarkEnd w:id="0"/>
      <w:r w:rsidRPr="00E66725">
        <w:rPr>
          <w:rFonts w:ascii="Verdana" w:hAnsi="Verdana" w:cs="Arial"/>
          <w:sz w:val="21"/>
          <w:szCs w:val="21"/>
        </w:rPr>
        <w:t>Município de Papagaios/MG</w:t>
      </w:r>
    </w:p>
    <w:p w:rsidR="005E1BBA" w:rsidRPr="00E66725" w:rsidRDefault="005E1BBA" w:rsidP="005E1BB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E66725">
        <w:rPr>
          <w:rFonts w:ascii="Verdana" w:hAnsi="Verdana" w:cs="Arial"/>
          <w:sz w:val="21"/>
          <w:szCs w:val="21"/>
        </w:rPr>
        <w:t>Filgueiras</w:t>
      </w:r>
      <w:proofErr w:type="spellEnd"/>
    </w:p>
    <w:p w:rsidR="005E1BBA" w:rsidRPr="00E66725" w:rsidRDefault="005E1BBA" w:rsidP="005E1BB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5E1BBA" w:rsidRPr="00E66725" w:rsidRDefault="005E1BBA" w:rsidP="005E1BB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5E1BBA" w:rsidRPr="00E66725" w:rsidRDefault="003D3FA3" w:rsidP="005E1BB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G S Empreendimentos e Representações </w:t>
      </w:r>
      <w:proofErr w:type="spellStart"/>
      <w:r w:rsidRPr="00E66725">
        <w:rPr>
          <w:rFonts w:ascii="Verdana" w:hAnsi="Verdana" w:cs="Arial"/>
          <w:sz w:val="21"/>
          <w:szCs w:val="21"/>
        </w:rPr>
        <w:t>Ltda</w:t>
      </w:r>
      <w:proofErr w:type="spellEnd"/>
      <w:r w:rsidRPr="00E66725">
        <w:rPr>
          <w:rFonts w:ascii="Verdana" w:hAnsi="Verdana" w:cs="Arial"/>
          <w:sz w:val="21"/>
          <w:szCs w:val="21"/>
        </w:rPr>
        <w:t xml:space="preserve"> ME</w:t>
      </w:r>
    </w:p>
    <w:p w:rsidR="006060A0" w:rsidRPr="00E66725" w:rsidRDefault="005E1BBA" w:rsidP="005E1BB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E66725">
        <w:rPr>
          <w:rFonts w:ascii="Verdana" w:hAnsi="Verdana" w:cs="Arial"/>
          <w:sz w:val="21"/>
          <w:szCs w:val="21"/>
        </w:rPr>
        <w:t xml:space="preserve">CNPJ/MF </w:t>
      </w:r>
      <w:r w:rsidR="003D3FA3" w:rsidRPr="00E66725">
        <w:rPr>
          <w:rFonts w:ascii="Verdana" w:hAnsi="Verdana" w:cs="Arial"/>
          <w:sz w:val="21"/>
          <w:szCs w:val="21"/>
        </w:rPr>
        <w:t>27.829.102/0001-70</w:t>
      </w:r>
    </w:p>
    <w:sectPr w:rsidR="006060A0" w:rsidRPr="00E66725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463" w:rsidRDefault="00C05463" w:rsidP="00E00126">
      <w:r>
        <w:separator/>
      </w:r>
    </w:p>
  </w:endnote>
  <w:endnote w:type="continuationSeparator" w:id="0">
    <w:p w:rsidR="00C05463" w:rsidRDefault="00C0546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BA3" w:rsidRPr="00320A16" w:rsidRDefault="00C96BA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463" w:rsidRDefault="00C05463" w:rsidP="00E00126">
      <w:r>
        <w:separator/>
      </w:r>
    </w:p>
  </w:footnote>
  <w:footnote w:type="continuationSeparator" w:id="0">
    <w:p w:rsidR="00C05463" w:rsidRDefault="00C0546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C96BA3" w:rsidTr="00E33182">
      <w:trPr>
        <w:trHeight w:val="781"/>
      </w:trPr>
      <w:tc>
        <w:tcPr>
          <w:tcW w:w="2127" w:type="dxa"/>
          <w:vMerge w:val="restart"/>
          <w:vAlign w:val="center"/>
        </w:tcPr>
        <w:p w:rsidR="00C96BA3" w:rsidRDefault="00C96BA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C96BA3" w:rsidRPr="000015CB" w:rsidRDefault="00C96BA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96BA3" w:rsidTr="000015CB">
      <w:trPr>
        <w:trHeight w:val="785"/>
      </w:trPr>
      <w:tc>
        <w:tcPr>
          <w:tcW w:w="2127" w:type="dxa"/>
          <w:vMerge/>
        </w:tcPr>
        <w:p w:rsidR="00C96BA3" w:rsidRDefault="00C96BA3">
          <w:pPr>
            <w:pStyle w:val="Cabealho"/>
          </w:pPr>
        </w:p>
      </w:tc>
      <w:tc>
        <w:tcPr>
          <w:tcW w:w="8930" w:type="dxa"/>
        </w:tcPr>
        <w:p w:rsidR="00C96BA3" w:rsidRPr="002936D7" w:rsidRDefault="00C96BA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96BA3" w:rsidRDefault="00C96BA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62FC"/>
    <w:rsid w:val="000103DB"/>
    <w:rsid w:val="00016A97"/>
    <w:rsid w:val="00025604"/>
    <w:rsid w:val="00045E72"/>
    <w:rsid w:val="00057E99"/>
    <w:rsid w:val="00067A5D"/>
    <w:rsid w:val="000740EF"/>
    <w:rsid w:val="000810C5"/>
    <w:rsid w:val="000846A5"/>
    <w:rsid w:val="00090E79"/>
    <w:rsid w:val="000974E5"/>
    <w:rsid w:val="000A7123"/>
    <w:rsid w:val="000F2E3E"/>
    <w:rsid w:val="001062A7"/>
    <w:rsid w:val="0011310E"/>
    <w:rsid w:val="001265F0"/>
    <w:rsid w:val="001463D3"/>
    <w:rsid w:val="001626E3"/>
    <w:rsid w:val="001B2493"/>
    <w:rsid w:val="001B2A8D"/>
    <w:rsid w:val="001C236C"/>
    <w:rsid w:val="001D244A"/>
    <w:rsid w:val="001D538C"/>
    <w:rsid w:val="002431AA"/>
    <w:rsid w:val="00264466"/>
    <w:rsid w:val="0027735F"/>
    <w:rsid w:val="00277514"/>
    <w:rsid w:val="00287689"/>
    <w:rsid w:val="002936D7"/>
    <w:rsid w:val="0029479C"/>
    <w:rsid w:val="002B3D82"/>
    <w:rsid w:val="002C7E36"/>
    <w:rsid w:val="002D4C6E"/>
    <w:rsid w:val="002F68A3"/>
    <w:rsid w:val="00302B69"/>
    <w:rsid w:val="0030551D"/>
    <w:rsid w:val="003057C7"/>
    <w:rsid w:val="00320A16"/>
    <w:rsid w:val="003214FB"/>
    <w:rsid w:val="00323714"/>
    <w:rsid w:val="00323E4B"/>
    <w:rsid w:val="00345BDB"/>
    <w:rsid w:val="00353138"/>
    <w:rsid w:val="00381219"/>
    <w:rsid w:val="00386875"/>
    <w:rsid w:val="003951DD"/>
    <w:rsid w:val="003D3FA3"/>
    <w:rsid w:val="003D7DC7"/>
    <w:rsid w:val="003F02A6"/>
    <w:rsid w:val="003F5678"/>
    <w:rsid w:val="00402BB3"/>
    <w:rsid w:val="00405A35"/>
    <w:rsid w:val="00407D55"/>
    <w:rsid w:val="00410E45"/>
    <w:rsid w:val="004237DE"/>
    <w:rsid w:val="00455796"/>
    <w:rsid w:val="0045659F"/>
    <w:rsid w:val="0046368B"/>
    <w:rsid w:val="004872E0"/>
    <w:rsid w:val="004A012E"/>
    <w:rsid w:val="004B5890"/>
    <w:rsid w:val="004F4E4A"/>
    <w:rsid w:val="004F6027"/>
    <w:rsid w:val="00506805"/>
    <w:rsid w:val="00513AE8"/>
    <w:rsid w:val="005235F1"/>
    <w:rsid w:val="005320BA"/>
    <w:rsid w:val="00535F8A"/>
    <w:rsid w:val="005409A1"/>
    <w:rsid w:val="005501A2"/>
    <w:rsid w:val="00556F9A"/>
    <w:rsid w:val="005639A2"/>
    <w:rsid w:val="00563DC5"/>
    <w:rsid w:val="005652BD"/>
    <w:rsid w:val="00580C35"/>
    <w:rsid w:val="00596F67"/>
    <w:rsid w:val="005E0496"/>
    <w:rsid w:val="005E1BBA"/>
    <w:rsid w:val="005E6404"/>
    <w:rsid w:val="005F4E50"/>
    <w:rsid w:val="006060A0"/>
    <w:rsid w:val="00647701"/>
    <w:rsid w:val="00647F9B"/>
    <w:rsid w:val="00650EF7"/>
    <w:rsid w:val="006637EB"/>
    <w:rsid w:val="00687FD2"/>
    <w:rsid w:val="00693879"/>
    <w:rsid w:val="00695D2D"/>
    <w:rsid w:val="006A4CAB"/>
    <w:rsid w:val="006B3C89"/>
    <w:rsid w:val="006B6837"/>
    <w:rsid w:val="006D7146"/>
    <w:rsid w:val="006E0C58"/>
    <w:rsid w:val="006E1F77"/>
    <w:rsid w:val="006E4F98"/>
    <w:rsid w:val="006E7555"/>
    <w:rsid w:val="007020E9"/>
    <w:rsid w:val="00706E64"/>
    <w:rsid w:val="00710506"/>
    <w:rsid w:val="00711097"/>
    <w:rsid w:val="00722A59"/>
    <w:rsid w:val="00737405"/>
    <w:rsid w:val="00790095"/>
    <w:rsid w:val="0079173B"/>
    <w:rsid w:val="007A60F7"/>
    <w:rsid w:val="007B099B"/>
    <w:rsid w:val="007B2225"/>
    <w:rsid w:val="007B3767"/>
    <w:rsid w:val="007E1E17"/>
    <w:rsid w:val="007F586D"/>
    <w:rsid w:val="008118CC"/>
    <w:rsid w:val="00815EAA"/>
    <w:rsid w:val="008257EF"/>
    <w:rsid w:val="00834053"/>
    <w:rsid w:val="0084525E"/>
    <w:rsid w:val="00861C73"/>
    <w:rsid w:val="00866C86"/>
    <w:rsid w:val="00873E15"/>
    <w:rsid w:val="008835B4"/>
    <w:rsid w:val="00892F8B"/>
    <w:rsid w:val="008A0A66"/>
    <w:rsid w:val="008A4F97"/>
    <w:rsid w:val="008A51F1"/>
    <w:rsid w:val="008B5F41"/>
    <w:rsid w:val="008D0A2B"/>
    <w:rsid w:val="008D6A4E"/>
    <w:rsid w:val="009459F7"/>
    <w:rsid w:val="0097482B"/>
    <w:rsid w:val="00997E9A"/>
    <w:rsid w:val="009A279D"/>
    <w:rsid w:val="009C10CC"/>
    <w:rsid w:val="009C7035"/>
    <w:rsid w:val="009C7BE7"/>
    <w:rsid w:val="009D4EF2"/>
    <w:rsid w:val="009E6215"/>
    <w:rsid w:val="009F243F"/>
    <w:rsid w:val="00A23D1A"/>
    <w:rsid w:val="00A307A5"/>
    <w:rsid w:val="00A426B8"/>
    <w:rsid w:val="00A43F8E"/>
    <w:rsid w:val="00A50A15"/>
    <w:rsid w:val="00A511BC"/>
    <w:rsid w:val="00A706F1"/>
    <w:rsid w:val="00A71783"/>
    <w:rsid w:val="00AB4166"/>
    <w:rsid w:val="00AC6D3E"/>
    <w:rsid w:val="00AD774D"/>
    <w:rsid w:val="00AE4F41"/>
    <w:rsid w:val="00B05B88"/>
    <w:rsid w:val="00B23595"/>
    <w:rsid w:val="00B27B10"/>
    <w:rsid w:val="00B45296"/>
    <w:rsid w:val="00B53D45"/>
    <w:rsid w:val="00B60657"/>
    <w:rsid w:val="00B63A37"/>
    <w:rsid w:val="00B752A2"/>
    <w:rsid w:val="00BB0409"/>
    <w:rsid w:val="00BB670F"/>
    <w:rsid w:val="00BD670B"/>
    <w:rsid w:val="00BE777A"/>
    <w:rsid w:val="00BF6760"/>
    <w:rsid w:val="00C0181F"/>
    <w:rsid w:val="00C05463"/>
    <w:rsid w:val="00C07112"/>
    <w:rsid w:val="00C12241"/>
    <w:rsid w:val="00C20EE0"/>
    <w:rsid w:val="00C70BC2"/>
    <w:rsid w:val="00C828B3"/>
    <w:rsid w:val="00C96BA3"/>
    <w:rsid w:val="00CA71D9"/>
    <w:rsid w:val="00CE260C"/>
    <w:rsid w:val="00D276ED"/>
    <w:rsid w:val="00D33AE5"/>
    <w:rsid w:val="00D51C5C"/>
    <w:rsid w:val="00D520F1"/>
    <w:rsid w:val="00D559F6"/>
    <w:rsid w:val="00D63541"/>
    <w:rsid w:val="00D67FDE"/>
    <w:rsid w:val="00D75DD1"/>
    <w:rsid w:val="00D91D47"/>
    <w:rsid w:val="00D9523C"/>
    <w:rsid w:val="00DA41A2"/>
    <w:rsid w:val="00DB1BF0"/>
    <w:rsid w:val="00DC13CC"/>
    <w:rsid w:val="00E00126"/>
    <w:rsid w:val="00E076B0"/>
    <w:rsid w:val="00E159B9"/>
    <w:rsid w:val="00E2158B"/>
    <w:rsid w:val="00E3064C"/>
    <w:rsid w:val="00E33182"/>
    <w:rsid w:val="00E353EB"/>
    <w:rsid w:val="00E512AF"/>
    <w:rsid w:val="00E54D1B"/>
    <w:rsid w:val="00E65EB2"/>
    <w:rsid w:val="00E66725"/>
    <w:rsid w:val="00E672E4"/>
    <w:rsid w:val="00E96E1D"/>
    <w:rsid w:val="00EC28D8"/>
    <w:rsid w:val="00ED444E"/>
    <w:rsid w:val="00F12A02"/>
    <w:rsid w:val="00F13E53"/>
    <w:rsid w:val="00F4320D"/>
    <w:rsid w:val="00FB3710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EACF45-AFF5-4BDA-96A6-29AE92F5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1">
    <w:name w:val="Corpo de texto 221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8A0A66"/>
    <w:pPr>
      <w:autoSpaceDE w:val="0"/>
      <w:autoSpaceDN w:val="0"/>
      <w:adjustRightInd w:val="0"/>
      <w:spacing w:after="0" w:line="240" w:lineRule="auto"/>
    </w:pPr>
    <w:rPr>
      <w:rFonts w:ascii="Museo Sans 700" w:hAnsi="Museo Sans 700" w:cs="Museo Sans 700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A0A66"/>
    <w:pPr>
      <w:spacing w:line="1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2395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7</cp:revision>
  <cp:lastPrinted>2019-06-03T11:33:00Z</cp:lastPrinted>
  <dcterms:created xsi:type="dcterms:W3CDTF">2019-07-10T16:55:00Z</dcterms:created>
  <dcterms:modified xsi:type="dcterms:W3CDTF">2019-07-10T17:01:00Z</dcterms:modified>
</cp:coreProperties>
</file>