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PROCESSO LICITATÓRIO Nº </w:t>
      </w:r>
      <w:r w:rsidR="008A54D3" w:rsidRPr="0013221E">
        <w:rPr>
          <w:rFonts w:ascii="Verdana" w:hAnsi="Verdana" w:cs="Verdana"/>
          <w:b/>
          <w:sz w:val="22"/>
          <w:szCs w:val="22"/>
        </w:rPr>
        <w:t>136/2018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PREGÃO PRESENCIAL Nº </w:t>
      </w:r>
      <w:r w:rsidR="008A54D3" w:rsidRPr="0013221E">
        <w:rPr>
          <w:rFonts w:ascii="Verdana" w:hAnsi="Verdana" w:cs="Verdana"/>
          <w:b/>
          <w:sz w:val="22"/>
          <w:szCs w:val="22"/>
        </w:rPr>
        <w:t>079/2018</w:t>
      </w:r>
    </w:p>
    <w:p w:rsidR="00D978F2" w:rsidRPr="0013221E" w:rsidRDefault="00D978F2" w:rsidP="001B26A8">
      <w:pPr>
        <w:pStyle w:val="Ttulo11"/>
        <w:spacing w:before="0" w:after="0"/>
        <w:ind w:left="0"/>
        <w:rPr>
          <w:rFonts w:ascii="Verdana" w:hAnsi="Verdana" w:cs="Verdana"/>
          <w:b w:val="0"/>
          <w:color w:val="auto"/>
          <w:sz w:val="22"/>
          <w:szCs w:val="22"/>
          <w:u w:val="single"/>
        </w:rPr>
      </w:pPr>
    </w:p>
    <w:p w:rsidR="00D978F2" w:rsidRPr="0013221E" w:rsidRDefault="00D978F2">
      <w:pPr>
        <w:tabs>
          <w:tab w:val="right" w:pos="2359"/>
        </w:tabs>
        <w:jc w:val="both"/>
        <w:rPr>
          <w:rFonts w:ascii="Verdana" w:hAnsi="Verdana" w:cs="Verdana"/>
          <w:sz w:val="22"/>
          <w:szCs w:val="22"/>
          <w:u w:val="single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ATA DE REGISTRO DE PREÇOS Nº 061/</w:t>
      </w:r>
      <w:r w:rsidR="007A2FDA" w:rsidRPr="0013221E">
        <w:rPr>
          <w:rFonts w:ascii="Verdana" w:hAnsi="Verdana" w:cs="Verdana"/>
          <w:sz w:val="22"/>
          <w:szCs w:val="22"/>
        </w:rPr>
        <w:t>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PROCESSO Nº </w:t>
      </w:r>
      <w:r w:rsidR="008A54D3" w:rsidRPr="0013221E">
        <w:rPr>
          <w:rFonts w:ascii="Verdana" w:hAnsi="Verdana" w:cs="Verdana"/>
          <w:sz w:val="22"/>
          <w:szCs w:val="22"/>
        </w:rPr>
        <w:t>136/2018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VALIDADE: 12 meses.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Aos</w:t>
      </w:r>
      <w:r w:rsidR="001B26A8" w:rsidRPr="0013221E">
        <w:rPr>
          <w:rFonts w:ascii="Verdana" w:hAnsi="Verdana" w:cs="Arial"/>
          <w:szCs w:val="22"/>
        </w:rPr>
        <w:t xml:space="preserve"> </w:t>
      </w:r>
      <w:r w:rsidR="00FA0450" w:rsidRPr="0013221E">
        <w:rPr>
          <w:rFonts w:ascii="Verdana" w:hAnsi="Verdana" w:cs="Arial"/>
          <w:szCs w:val="22"/>
        </w:rPr>
        <w:t xml:space="preserve">02 (dois) </w:t>
      </w:r>
      <w:r w:rsidRPr="0013221E">
        <w:rPr>
          <w:rFonts w:ascii="Verdana" w:hAnsi="Verdana" w:cs="Arial"/>
          <w:szCs w:val="22"/>
        </w:rPr>
        <w:t>dias do mês de</w:t>
      </w:r>
      <w:r w:rsidR="00FA0450" w:rsidRPr="0013221E">
        <w:rPr>
          <w:rFonts w:ascii="Verdana" w:hAnsi="Verdana" w:cs="Arial"/>
          <w:szCs w:val="22"/>
        </w:rPr>
        <w:t xml:space="preserve"> janeiro de 2019</w:t>
      </w:r>
      <w:r w:rsidRPr="0013221E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FA0450" w:rsidRPr="0013221E">
        <w:rPr>
          <w:rFonts w:ascii="Verdana" w:hAnsi="Verdana" w:cs="Arial"/>
          <w:szCs w:val="22"/>
        </w:rPr>
        <w:t>Avenida Francisco Valadares da Fonseca, nº. 250, bairro Vasco Lopes, Papagaios/MG, CEP 35.669-000</w:t>
      </w:r>
      <w:r w:rsidRPr="0013221E">
        <w:rPr>
          <w:rFonts w:ascii="Verdana" w:hAnsi="Verdana" w:cs="Arial"/>
          <w:szCs w:val="22"/>
        </w:rPr>
        <w:t xml:space="preserve">, o Exmo. Sr. Prefeito Municipal, Sr. </w:t>
      </w:r>
      <w:r w:rsidR="00FA0450" w:rsidRPr="0013221E">
        <w:rPr>
          <w:rFonts w:ascii="Verdana" w:hAnsi="Verdana" w:cs="Arial"/>
          <w:szCs w:val="22"/>
        </w:rPr>
        <w:t xml:space="preserve">Mário Reis </w:t>
      </w:r>
      <w:proofErr w:type="spellStart"/>
      <w:r w:rsidR="00FA0450" w:rsidRPr="0013221E">
        <w:rPr>
          <w:rFonts w:ascii="Verdana" w:hAnsi="Verdana" w:cs="Arial"/>
          <w:szCs w:val="22"/>
        </w:rPr>
        <w:t>Filgueiras</w:t>
      </w:r>
      <w:proofErr w:type="spellEnd"/>
      <w:r w:rsidRPr="0013221E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A54D3" w:rsidRPr="0013221E">
        <w:rPr>
          <w:rFonts w:ascii="Verdana" w:hAnsi="Verdana" w:cs="Arial"/>
          <w:szCs w:val="22"/>
        </w:rPr>
        <w:t>079/2018</w:t>
      </w:r>
      <w:r w:rsidRPr="0013221E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8A54D3" w:rsidRPr="0013221E">
        <w:rPr>
          <w:rFonts w:ascii="Verdana" w:hAnsi="Verdana" w:cs="Arial"/>
          <w:szCs w:val="22"/>
        </w:rPr>
        <w:t>136/2018</w:t>
      </w:r>
      <w:r w:rsidRPr="0013221E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7440F5">
        <w:rPr>
          <w:rFonts w:ascii="Verdana" w:hAnsi="Verdana" w:cs="Arial"/>
          <w:b/>
          <w:szCs w:val="22"/>
        </w:rPr>
        <w:t>IMPERIO DAS TENDAS LOCAÇÃO DE TENDAS LTDA ME</w:t>
      </w:r>
      <w:r w:rsidR="00BD768A" w:rsidRPr="0013221E">
        <w:rPr>
          <w:rFonts w:ascii="Verdana" w:hAnsi="Verdana" w:cs="Arial"/>
          <w:szCs w:val="22"/>
        </w:rPr>
        <w:t xml:space="preserve">, localizado na </w:t>
      </w:r>
      <w:r w:rsidR="007440F5">
        <w:rPr>
          <w:rFonts w:ascii="Verdana" w:hAnsi="Verdana" w:cs="Arial"/>
          <w:szCs w:val="22"/>
        </w:rPr>
        <w:t>Rua Um, nº. 926, bairro Nova Pampulha, Vespasiano/MG, CEP 35.669-000</w:t>
      </w:r>
      <w:r w:rsidR="00BD768A" w:rsidRPr="0013221E">
        <w:rPr>
          <w:rFonts w:ascii="Verdana" w:hAnsi="Verdana" w:cs="Arial"/>
          <w:szCs w:val="22"/>
        </w:rPr>
        <w:t xml:space="preserve">, cujo CNPJ é </w:t>
      </w:r>
      <w:r w:rsidR="007440F5">
        <w:rPr>
          <w:rFonts w:ascii="Verdana" w:hAnsi="Verdana" w:cs="Arial"/>
          <w:szCs w:val="22"/>
        </w:rPr>
        <w:t>06.956.801/0001-01</w:t>
      </w:r>
      <w:r w:rsidR="00BD768A" w:rsidRPr="0013221E">
        <w:rPr>
          <w:rFonts w:ascii="Verdana" w:hAnsi="Verdana" w:cs="Arial"/>
          <w:szCs w:val="22"/>
        </w:rPr>
        <w:t xml:space="preserve">, neste ato representado por </w:t>
      </w:r>
      <w:r w:rsidR="007440F5">
        <w:rPr>
          <w:rFonts w:ascii="Verdana" w:hAnsi="Verdana" w:cs="Arial"/>
          <w:szCs w:val="22"/>
        </w:rPr>
        <w:t>Dante Wilson Ferreira de Carvalho</w:t>
      </w:r>
      <w:r w:rsidR="00BD768A" w:rsidRPr="0013221E">
        <w:rPr>
          <w:rFonts w:ascii="Verdana" w:hAnsi="Verdana" w:cs="Arial"/>
          <w:szCs w:val="22"/>
        </w:rPr>
        <w:t xml:space="preserve">, inscrita no CPF/MF sob o nº. </w:t>
      </w:r>
      <w:r w:rsidR="007440F5">
        <w:rPr>
          <w:rFonts w:ascii="Verdana" w:hAnsi="Verdana" w:cs="Arial"/>
          <w:szCs w:val="22"/>
        </w:rPr>
        <w:t>058.268.906-65</w:t>
      </w:r>
      <w:r w:rsidR="00BD768A" w:rsidRPr="0013221E">
        <w:rPr>
          <w:rFonts w:ascii="Verdana" w:hAnsi="Verdana" w:cs="Arial"/>
          <w:szCs w:val="22"/>
        </w:rPr>
        <w:t>, conforme quadro abaixo</w:t>
      </w:r>
      <w:r w:rsidRPr="0013221E">
        <w:rPr>
          <w:rFonts w:ascii="Verdana" w:hAnsi="Verdana" w:cs="Arial"/>
          <w:szCs w:val="22"/>
        </w:rPr>
        <w:t>:</w:t>
      </w:r>
    </w:p>
    <w:p w:rsidR="00D978F2" w:rsidRPr="0013221E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779"/>
        <w:gridCol w:w="912"/>
        <w:gridCol w:w="940"/>
        <w:gridCol w:w="1119"/>
        <w:gridCol w:w="917"/>
        <w:gridCol w:w="1099"/>
        <w:gridCol w:w="886"/>
        <w:gridCol w:w="1100"/>
      </w:tblGrid>
      <w:tr w:rsidR="007440F5" w:rsidRPr="007440F5" w:rsidTr="00102AC4">
        <w:trPr>
          <w:trHeight w:val="20"/>
        </w:trPr>
        <w:tc>
          <w:tcPr>
            <w:tcW w:w="570" w:type="dxa"/>
            <w:vMerge w:val="restart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DESCRIÇÃO DO ITEM</w:t>
            </w:r>
          </w:p>
        </w:tc>
        <w:tc>
          <w:tcPr>
            <w:tcW w:w="6973" w:type="dxa"/>
            <w:gridSpan w:val="7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QUANTIDADE/ VALOR</w:t>
            </w:r>
          </w:p>
        </w:tc>
      </w:tr>
      <w:tr w:rsidR="007440F5" w:rsidRPr="007440F5" w:rsidTr="00102AC4">
        <w:trPr>
          <w:trHeight w:val="20"/>
        </w:trPr>
        <w:tc>
          <w:tcPr>
            <w:tcW w:w="570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971" w:type="dxa"/>
            <w:gridSpan w:val="3"/>
            <w:shd w:val="clear" w:color="000000" w:fill="BFBFBF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Órgão gerenciador</w:t>
            </w:r>
          </w:p>
        </w:tc>
        <w:tc>
          <w:tcPr>
            <w:tcW w:w="2016" w:type="dxa"/>
            <w:gridSpan w:val="2"/>
            <w:shd w:val="clear" w:color="000000" w:fill="BFBFBF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Total a ser registrada e limite por adesão</w:t>
            </w:r>
          </w:p>
        </w:tc>
        <w:tc>
          <w:tcPr>
            <w:tcW w:w="1986" w:type="dxa"/>
            <w:gridSpan w:val="2"/>
            <w:shd w:val="clear" w:color="000000" w:fill="BFBFBF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Limite decorrente de adesões</w:t>
            </w:r>
          </w:p>
        </w:tc>
      </w:tr>
      <w:tr w:rsidR="00102AC4" w:rsidRPr="007440F5" w:rsidTr="00102AC4">
        <w:trPr>
          <w:trHeight w:val="182"/>
        </w:trPr>
        <w:tc>
          <w:tcPr>
            <w:tcW w:w="570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12" w:type="dxa"/>
            <w:vMerge w:val="restart"/>
            <w:shd w:val="clear" w:color="000000" w:fill="D9D9D9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 xml:space="preserve">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 xml:space="preserve"> Valor Unitário </w:t>
            </w:r>
          </w:p>
        </w:tc>
        <w:tc>
          <w:tcPr>
            <w:tcW w:w="1119" w:type="dxa"/>
            <w:vMerge w:val="restart"/>
            <w:shd w:val="clear" w:color="000000" w:fill="D9D9D9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917" w:type="dxa"/>
            <w:vMerge w:val="restart"/>
            <w:shd w:val="clear" w:color="000000" w:fill="D9D9D9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  <w:tc>
          <w:tcPr>
            <w:tcW w:w="886" w:type="dxa"/>
            <w:vMerge w:val="restart"/>
            <w:shd w:val="clear" w:color="000000" w:fill="D9D9D9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Qtde</w:t>
            </w:r>
            <w:proofErr w:type="spellEnd"/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. Estimada</w:t>
            </w:r>
          </w:p>
        </w:tc>
        <w:tc>
          <w:tcPr>
            <w:tcW w:w="1100" w:type="dxa"/>
            <w:vMerge w:val="restart"/>
            <w:shd w:val="clear" w:color="000000" w:fill="D9D9D9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Valor Total</w:t>
            </w:r>
          </w:p>
        </w:tc>
      </w:tr>
      <w:tr w:rsidR="007440F5" w:rsidRPr="007440F5" w:rsidTr="00102AC4">
        <w:trPr>
          <w:trHeight w:val="182"/>
        </w:trPr>
        <w:tc>
          <w:tcPr>
            <w:tcW w:w="570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12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917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7440F5" w:rsidRPr="007440F5" w:rsidRDefault="007440F5" w:rsidP="007440F5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102AC4" w:rsidRPr="007440F5" w:rsidTr="00102AC4">
        <w:trPr>
          <w:trHeight w:val="20"/>
        </w:trPr>
        <w:tc>
          <w:tcPr>
            <w:tcW w:w="570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both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b/>
                <w:bCs/>
                <w:color w:val="000000"/>
                <w:sz w:val="15"/>
                <w:szCs w:val="15"/>
              </w:rPr>
              <w:t>TENDA MODELO PIRÂMIDE 10 X 10</w:t>
            </w: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 xml:space="preserve">: COBERTURA EM LONA BRANCA ANTI-CHAMAS, MEDINDO 10X10M, MÍNIMO DE 4,00M DE ALTURA NA PARTE BAIXA, EM PERFIL DE AÇO GALVANIZADO, MONTADA EM SISTEMA DE ENCAIXE. A LONA DEVERÁ ESTAR EM PERFEITO ESTADO DE CONSERVAÇÃO, SEM FUROS E ESTRAGOS. </w:t>
            </w:r>
            <w:r w:rsidRPr="007440F5">
              <w:rPr>
                <w:rFonts w:ascii="Verdana" w:hAnsi="Verdana" w:cs="Arial"/>
                <w:b/>
                <w:bCs/>
                <w:color w:val="000000"/>
                <w:sz w:val="15"/>
                <w:szCs w:val="15"/>
              </w:rPr>
              <w:t>DEVERÁ FICAR A DISPOSIÇÃO POR 1 (UM) DIA</w:t>
            </w: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>.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40.000,00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40.000,00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200.000,00</w:t>
            </w:r>
          </w:p>
        </w:tc>
      </w:tr>
      <w:tr w:rsidR="00102AC4" w:rsidRPr="007440F5" w:rsidTr="00102AC4">
        <w:trPr>
          <w:trHeight w:val="2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both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b/>
                <w:bCs/>
                <w:color w:val="000000"/>
                <w:sz w:val="15"/>
                <w:szCs w:val="15"/>
              </w:rPr>
              <w:t>TENDA MODELO PIRÂMIDE 10 X 10</w:t>
            </w: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 xml:space="preserve">: COBERTURA EM LONA BRANCA ANTI-CHAMAS, MEDINDO 10X10M, MÍNIMO DE </w:t>
            </w: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lastRenderedPageBreak/>
              <w:t xml:space="preserve">4,00M DE ALTURA NA PARTE BAIXA, EM PERFIL DE AÇO GALVANIZADO, MONTADA EM SISTEMA DE ENCAIXE. A LONA DEVERÁ ESTAR EM PERFEITO ESTADO DE CONSERVAÇÃO, SEM FUROS E ESTRAGOS. </w:t>
            </w:r>
            <w:r w:rsidRPr="007440F5">
              <w:rPr>
                <w:rFonts w:ascii="Verdana" w:hAnsi="Verdana" w:cs="Arial"/>
                <w:b/>
                <w:bCs/>
                <w:color w:val="000000"/>
                <w:sz w:val="15"/>
                <w:szCs w:val="15"/>
              </w:rPr>
              <w:t>DEVERÁ FICAR A DISPOSIÇÃO POR 2 (DOIS) DIAS.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lastRenderedPageBreak/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800,00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40.000,00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40.000,00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200.000,00</w:t>
            </w:r>
          </w:p>
        </w:tc>
      </w:tr>
      <w:tr w:rsidR="00102AC4" w:rsidRPr="007440F5" w:rsidTr="00102AC4">
        <w:trPr>
          <w:trHeight w:val="2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both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TENDA MODELO PIRÂMIDE 10 X 10</w:t>
            </w: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 xml:space="preserve">: COBERTURA EM LONA BRANCA ANTI-CHAMAS, MEDINDO 10X10M, MÍNIMO DE 4,00M DE ALTURA NA PARTE BAIXA, EM PERFIL DE AÇO GALVANIZADO, MONTADA EM SISTEMA DE ENCAIXE. A LONA DEVERÁ ESTAR EM PERFEITO ESTADO DE CONSERVAÇÃO, SEM FUROS E ESTRAGOS. </w:t>
            </w: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3 (TRÊS) DIAS.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900,00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45.000,00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45.000,00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225.000,00</w:t>
            </w:r>
          </w:p>
        </w:tc>
      </w:tr>
      <w:tr w:rsidR="00102AC4" w:rsidRPr="007440F5" w:rsidTr="00102AC4">
        <w:trPr>
          <w:trHeight w:val="20"/>
        </w:trPr>
        <w:tc>
          <w:tcPr>
            <w:tcW w:w="570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both"/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TENDA MODELO PIRÂMIDE 10 X 10</w:t>
            </w: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 xml:space="preserve">: COBERTURA EM LONA BRANCA ANTI-CHAMAS, MEDINDO 10X10M, MÍNIMO DE 4,00M DE ALTURA NA PARTE BAIXA, EM PERFIL DE AÇO GALVANIZADO, MONTADA EM SISTEMA DE ENCAIXE. A LONA DEVERÁ ESTAR EM PERFEITO ESTADO DE CONSERVAÇÃO, SEM FUROS E ESTRAGOS. </w:t>
            </w: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4 (DOIS) DIAS</w:t>
            </w: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.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50.000,00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50.000,00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250.000,00</w:t>
            </w:r>
          </w:p>
        </w:tc>
      </w:tr>
      <w:tr w:rsidR="00102AC4" w:rsidRPr="007440F5" w:rsidTr="00102AC4">
        <w:trPr>
          <w:trHeight w:val="2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5X5M, MÍNIMO DE 2,50M DE ALTURA, EM PERFIL DE AÇO GALVANIZADO, MONTADA EM SISTEMA DE ENCAIXE. </w:t>
            </w: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 xml:space="preserve">DEVERÁ FICAR A </w:t>
            </w: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>DISPOSIÇÃO POR 1 (UM) DIA.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lastRenderedPageBreak/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399,00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11.970,00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11.970,00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59.850,00</w:t>
            </w:r>
          </w:p>
        </w:tc>
      </w:tr>
      <w:tr w:rsidR="00102AC4" w:rsidRPr="007440F5" w:rsidTr="00102AC4">
        <w:trPr>
          <w:trHeight w:val="20"/>
        </w:trPr>
        <w:tc>
          <w:tcPr>
            <w:tcW w:w="570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38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5X5M, MÍNIMO DE 2,50M DE ALTURA, EM PERFIL DE AÇO GALVANIZADO, MONTADA EM SISTEMA DE ENCAIXE. </w:t>
            </w: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2 (DOIS) DIAS.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499,00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14.970,00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14.970,00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74.850,00</w:t>
            </w:r>
          </w:p>
        </w:tc>
      </w:tr>
      <w:tr w:rsidR="00102AC4" w:rsidRPr="007440F5" w:rsidTr="00102AC4">
        <w:trPr>
          <w:trHeight w:val="2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5X5M, MÍNIMO DE 2,50M DE ALTURA, EM PERFIL DE AÇO GALVANIZADO, MONTADA EM SISTEMA DE ENCAIXE. </w:t>
            </w: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3 (TRÊS) DIAS.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550,00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16.500,00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16.500,00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82.500,00</w:t>
            </w:r>
          </w:p>
        </w:tc>
      </w:tr>
      <w:tr w:rsidR="00102AC4" w:rsidRPr="007440F5" w:rsidTr="00102AC4">
        <w:trPr>
          <w:trHeight w:val="20"/>
        </w:trPr>
        <w:tc>
          <w:tcPr>
            <w:tcW w:w="57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both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 xml:space="preserve">TENDA MODELO PIRÂMIDE, COBERTURA EM LONA BRANCA ANTI-CHAMAS, MEDINDO 5X5M, MÍNIMO DE 2,50M DE ALTURA, EM PERFIL DE AÇO GALVANIZADO, MONTADA EM SISTEMA DE ENCAIXE. </w:t>
            </w:r>
            <w:r w:rsidRPr="007440F5"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t>DEVERÁ FICAR A DISPOSIÇÃO POR 4 (QUATRO) DIAS.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7440F5" w:rsidRPr="007440F5" w:rsidRDefault="007440F5" w:rsidP="007440F5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550,00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16.500,00</w:t>
            </w:r>
          </w:p>
        </w:tc>
        <w:tc>
          <w:tcPr>
            <w:tcW w:w="917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16.500,00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150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:rsidR="007440F5" w:rsidRPr="007440F5" w:rsidRDefault="007440F5" w:rsidP="00102AC4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 w:rsidRPr="007440F5">
              <w:rPr>
                <w:rFonts w:ascii="Verdana" w:hAnsi="Verdana"/>
                <w:color w:val="000000"/>
                <w:sz w:val="15"/>
                <w:szCs w:val="15"/>
              </w:rPr>
              <w:t>82.500,00</w:t>
            </w:r>
          </w:p>
        </w:tc>
      </w:tr>
    </w:tbl>
    <w:p w:rsidR="00D978F2" w:rsidRPr="0013221E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01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OBJETO: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13221E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658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02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VALIDADE DO REGISTRO DE PREÇOS</w:t>
      </w:r>
    </w:p>
    <w:p w:rsidR="00D978F2" w:rsidRPr="0013221E" w:rsidRDefault="00D978F2">
      <w:pPr>
        <w:tabs>
          <w:tab w:val="right" w:pos="6589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</w:t>
      </w:r>
      <w:r w:rsidRPr="0013221E">
        <w:rPr>
          <w:rFonts w:ascii="Verdana" w:hAnsi="Verdana" w:cs="Verdana"/>
          <w:sz w:val="22"/>
          <w:szCs w:val="22"/>
        </w:rPr>
        <w:lastRenderedPageBreak/>
        <w:t>de Preços, o município não será obrigado a adquirir os produtos referidos nesta ata.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7944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03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UTILIZAÇÃO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240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04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PREÇO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D978F2">
      <w:pPr>
        <w:tabs>
          <w:tab w:val="right" w:pos="912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, que integra o presente instrumento de compromisso.</w:t>
      </w:r>
    </w:p>
    <w:p w:rsidR="00D978F2" w:rsidRPr="0013221E" w:rsidRDefault="00D978F2">
      <w:pPr>
        <w:tabs>
          <w:tab w:val="right" w:pos="9106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 xml:space="preserve"> pelas empresas detentoras da presente Ata, as quais também a integram.</w:t>
      </w:r>
    </w:p>
    <w:p w:rsidR="00D978F2" w:rsidRPr="0013221E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05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LOCAL E PRAZO DE ENTREGA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 local da entrega, em cada fornecimento, será o constante da Ordem de Fornecimento.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322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06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PAGAMENTO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3221E">
        <w:rPr>
          <w:rFonts w:ascii="Verdana" w:hAnsi="Verdana" w:cs="Verdana"/>
          <w:bCs/>
          <w:sz w:val="22"/>
          <w:szCs w:val="22"/>
        </w:rPr>
        <w:t xml:space="preserve">em até 30 (trinta) dias após recebimento </w:t>
      </w:r>
      <w:r w:rsidRPr="0013221E">
        <w:rPr>
          <w:rFonts w:ascii="Verdana" w:hAnsi="Verdana" w:cs="Verdana"/>
          <w:sz w:val="22"/>
          <w:szCs w:val="22"/>
        </w:rPr>
        <w:t>definitivo pela unidade requisitante</w:t>
      </w:r>
      <w:r w:rsidRPr="0013221E">
        <w:rPr>
          <w:rFonts w:ascii="Verdana" w:hAnsi="Verdana" w:cs="Verdana"/>
          <w:bCs/>
          <w:sz w:val="22"/>
          <w:szCs w:val="22"/>
        </w:rPr>
        <w:t xml:space="preserve"> do objeto, </w:t>
      </w:r>
      <w:r w:rsidRPr="0013221E">
        <w:rPr>
          <w:rFonts w:ascii="Verdana" w:hAnsi="Verdana" w:cs="Verdana"/>
          <w:sz w:val="22"/>
          <w:szCs w:val="22"/>
        </w:rPr>
        <w:t>mediante apresentação da Nota Fiscal.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II</w:t>
      </w:r>
      <w:r w:rsidR="00F13ED3" w:rsidRPr="0013221E">
        <w:rPr>
          <w:rFonts w:ascii="Verdana" w:hAnsi="Verdana" w:cs="Calibri"/>
          <w:sz w:val="22"/>
          <w:szCs w:val="22"/>
        </w:rPr>
        <w:t xml:space="preserve"> </w:t>
      </w:r>
      <w:r w:rsidR="00F13ED3"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r w:rsidRPr="0013221E">
        <w:rPr>
          <w:rFonts w:ascii="Verdana" w:hAnsi="Verdana" w:cs="Calibri"/>
          <w:sz w:val="22"/>
          <w:szCs w:val="22"/>
        </w:rPr>
        <w:t>A Nota Fiscal /Fatura Discriminativa deverá ser apresentada conforme descrito no Anexo</w:t>
      </w:r>
      <w:r w:rsidR="00F13ED3" w:rsidRPr="0013221E">
        <w:rPr>
          <w:rFonts w:ascii="Verdana" w:hAnsi="Verdana" w:cs="Calibri"/>
          <w:sz w:val="22"/>
          <w:szCs w:val="22"/>
        </w:rPr>
        <w:t xml:space="preserve"> III</w:t>
      </w:r>
      <w:r w:rsidRPr="0013221E">
        <w:rPr>
          <w:rFonts w:ascii="Verdana" w:hAnsi="Verdana" w:cs="Calibri"/>
          <w:sz w:val="22"/>
          <w:szCs w:val="22"/>
        </w:rPr>
        <w:t xml:space="preserve"> – Termo de referência;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2"/>
          <w:szCs w:val="22"/>
        </w:rPr>
      </w:pPr>
      <w:r w:rsidRPr="0013221E">
        <w:rPr>
          <w:rFonts w:ascii="Verdana" w:hAnsi="Verdana" w:cs="Calibri"/>
          <w:bCs/>
          <w:sz w:val="22"/>
          <w:szCs w:val="22"/>
        </w:rPr>
        <w:lastRenderedPageBreak/>
        <w:t>III.A Prefeitura Municipal efetuará o pagamento no prazo e condições descritas no Anexo</w:t>
      </w:r>
      <w:r w:rsidR="00F13ED3" w:rsidRPr="0013221E">
        <w:rPr>
          <w:rFonts w:ascii="Verdana" w:hAnsi="Verdana" w:cs="Calibri"/>
          <w:bCs/>
          <w:sz w:val="22"/>
          <w:szCs w:val="22"/>
        </w:rPr>
        <w:t xml:space="preserve"> III</w:t>
      </w:r>
      <w:r w:rsidRPr="0013221E">
        <w:rPr>
          <w:rFonts w:ascii="Verdana" w:hAnsi="Verdana" w:cs="Calibri"/>
          <w:bCs/>
          <w:sz w:val="22"/>
          <w:szCs w:val="22"/>
        </w:rPr>
        <w:t xml:space="preserve"> – Termo de Referência, conforme Nota Fiscal.</w:t>
      </w:r>
    </w:p>
    <w:p w:rsidR="00D978F2" w:rsidRPr="0013221E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IV</w:t>
      </w:r>
      <w:r w:rsidR="00F13ED3" w:rsidRPr="0013221E">
        <w:rPr>
          <w:rFonts w:ascii="Verdana" w:hAnsi="Verdana" w:cs="Calibri"/>
          <w:sz w:val="22"/>
          <w:szCs w:val="22"/>
        </w:rPr>
        <w:t xml:space="preserve"> </w:t>
      </w:r>
      <w:r w:rsidR="00F13ED3" w:rsidRPr="0013221E">
        <w:rPr>
          <w:rFonts w:ascii="Verdana" w:hAnsi="Verdana" w:cs="Verdana"/>
          <w:sz w:val="22"/>
          <w:szCs w:val="22"/>
        </w:rPr>
        <w:noBreakHyphen/>
      </w:r>
      <w:r w:rsidRPr="0013221E">
        <w:rPr>
          <w:rFonts w:ascii="Verdana" w:hAnsi="Verdana" w:cs="Calibri"/>
          <w:sz w:val="22"/>
          <w:szCs w:val="22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 xml:space="preserve">V </w:t>
      </w:r>
      <w:r w:rsidR="002F5726"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r w:rsidR="002F5726" w:rsidRPr="0013221E">
        <w:rPr>
          <w:rFonts w:ascii="Verdana" w:hAnsi="Verdana" w:cs="Calibri"/>
          <w:sz w:val="22"/>
          <w:szCs w:val="22"/>
        </w:rPr>
        <w:t>Não</w:t>
      </w:r>
      <w:r w:rsidR="008E48D1" w:rsidRPr="0013221E">
        <w:rPr>
          <w:rFonts w:ascii="Verdana" w:hAnsi="Verdana" w:cs="Calibri"/>
          <w:sz w:val="22"/>
          <w:szCs w:val="22"/>
        </w:rPr>
        <w:t xml:space="preserve"> será efetuado qualquer pagamento à detentora da ata enquanto houver pendência de liquidação da obrigação financeira em virtude de penalidade;</w:t>
      </w:r>
    </w:p>
    <w:p w:rsidR="002F5726" w:rsidRPr="0013221E" w:rsidRDefault="002F5726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  <w:r w:rsidRPr="0013221E">
        <w:rPr>
          <w:rFonts w:ascii="Verdana" w:hAnsi="Verdana" w:cs="Calibri"/>
          <w:sz w:val="22"/>
          <w:szCs w:val="22"/>
        </w:rPr>
        <w:t>VI. O preço referido registrado inclui todos os custos e benefícios decorrentes da prestação dos serviços, de modo a constituírem a única e total contra prestação;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VII </w:t>
      </w:r>
      <w:r w:rsidR="002F5726" w:rsidRPr="0013221E">
        <w:rPr>
          <w:rFonts w:ascii="Verdana" w:hAnsi="Verdana" w:cs="Verdana"/>
          <w:sz w:val="22"/>
          <w:szCs w:val="22"/>
        </w:rPr>
        <w:noBreakHyphen/>
        <w:t xml:space="preserve"> O</w:t>
      </w:r>
      <w:r w:rsidR="008E48D1" w:rsidRPr="0013221E">
        <w:rPr>
          <w:rFonts w:ascii="Verdana" w:hAnsi="Verdana" w:cs="Verdana"/>
          <w:sz w:val="22"/>
          <w:szCs w:val="22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13221E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VII</w:t>
      </w:r>
      <w:r w:rsidR="00F13ED3"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I= (TX/100)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EM = I x N x VP, onde: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= Índice de atualização financeira;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TX = Percentual da taxa de juros de mora anual;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EM = Encargos moratórios;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N = Número de dias entre a data prevista para o pagamento e a do efetivo pagamento; 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VP = Valor da parcela em atraso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tabs>
          <w:tab w:val="right" w:pos="637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07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CONDIÇÕES DE FORNECIMENTO</w:t>
      </w:r>
    </w:p>
    <w:p w:rsidR="00D978F2" w:rsidRPr="0013221E" w:rsidRDefault="00D978F2">
      <w:pPr>
        <w:tabs>
          <w:tab w:val="right" w:pos="637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IV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VII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Calibri"/>
          <w:szCs w:val="22"/>
        </w:rPr>
        <w:t>VIII – Apresentar a atualização, a cada 180 dias, da Certidão Negativa de Débito Trabalhista (CNDT) referida na Lei nº 12.440 de 07.07.2011.</w:t>
      </w:r>
    </w:p>
    <w:p w:rsidR="00D978F2" w:rsidRPr="0013221E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08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PENALIDADES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124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13221E">
        <w:rPr>
          <w:rFonts w:ascii="Verdana" w:hAnsi="Verdana" w:cs="Verdana"/>
          <w:sz w:val="22"/>
          <w:szCs w:val="22"/>
        </w:rPr>
        <w:t>á</w:t>
      </w:r>
      <w:proofErr w:type="spellEnd"/>
      <w:r w:rsidRPr="0013221E">
        <w:rPr>
          <w:rFonts w:ascii="Verdana" w:hAnsi="Verdana" w:cs="Verdana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a) Advertência;</w:t>
      </w:r>
    </w:p>
    <w:p w:rsidR="00D978F2" w:rsidRPr="0013221E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sz w:val="22"/>
          <w:szCs w:val="22"/>
        </w:rPr>
        <w:t>b) Multa de 0,3% (três décimos por cento) por dia, até o 10</w:t>
      </w:r>
      <w:r w:rsidRPr="0013221E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13221E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D978F2" w:rsidRPr="0013221E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d) Multa de 20% (vinte por cento) sobre o valor do contrato, nos casos: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d.1) inobservância do nível de qualidade dos fornecimentos;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d.2) transferência total ou parcial do contrato a terceiros;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d.3) subcontratação no todo ou em parte do objeto sem prévia autorização formal da Contratante;</w:t>
      </w: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lastRenderedPageBreak/>
        <w:t>d.4) descumprimento de cláusula contratual.</w:t>
      </w:r>
    </w:p>
    <w:p w:rsidR="00D978F2" w:rsidRPr="0013221E" w:rsidRDefault="00D978F2">
      <w:pPr>
        <w:tabs>
          <w:tab w:val="center" w:pos="2268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center" w:pos="2268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III – </w:t>
      </w:r>
      <w:r w:rsidRPr="0013221E">
        <w:rPr>
          <w:rFonts w:ascii="Verdana" w:hAnsi="Verdana" w:cs="Verdana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13221E" w:rsidRDefault="00D978F2">
      <w:pPr>
        <w:jc w:val="both"/>
        <w:rPr>
          <w:rFonts w:ascii="Verdana" w:hAnsi="Verdana" w:cs="Verdana"/>
          <w:bCs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13221E" w:rsidRDefault="00D978F2">
      <w:pPr>
        <w:pStyle w:val="Corpodetexto"/>
        <w:jc w:val="both"/>
        <w:rPr>
          <w:rFonts w:ascii="Verdana" w:hAnsi="Verdana" w:cs="Arial"/>
          <w:szCs w:val="22"/>
        </w:rPr>
      </w:pPr>
    </w:p>
    <w:p w:rsidR="00D978F2" w:rsidRPr="0013221E" w:rsidRDefault="008E48D1">
      <w:pPr>
        <w:pStyle w:val="Corpodetexto"/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t>V –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6019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09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DOS REAJUSTAMENTOS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8A54D3" w:rsidRPr="0013221E">
        <w:rPr>
          <w:rFonts w:ascii="Verdana" w:hAnsi="Verdana" w:cs="Verdana"/>
          <w:sz w:val="22"/>
          <w:szCs w:val="22"/>
        </w:rPr>
        <w:t>079/2018</w:t>
      </w:r>
      <w:r w:rsidRPr="0013221E">
        <w:rPr>
          <w:rFonts w:ascii="Verdana" w:hAnsi="Verdana" w:cs="Verdana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10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D978F2" w:rsidRPr="0013221E" w:rsidRDefault="00D978F2">
      <w:pPr>
        <w:tabs>
          <w:tab w:val="right" w:pos="85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851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11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DO CANCELAMENTO DA ATA DE REGISTRO DE PREÇOS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I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presente Ata de Registro de Preços poderá ser cancelada, de pleno direito:</w:t>
      </w:r>
    </w:p>
    <w:p w:rsidR="00D978F2" w:rsidRPr="0013221E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226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lastRenderedPageBreak/>
        <w:t>Pela Administração, quando: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A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13221E">
        <w:rPr>
          <w:rFonts w:ascii="Verdana" w:hAnsi="Verdana" w:cs="Verdana"/>
          <w:sz w:val="22"/>
          <w:szCs w:val="22"/>
        </w:rPr>
        <w:t>a</w:t>
      </w:r>
      <w:proofErr w:type="spellEnd"/>
      <w:r w:rsidRPr="0013221E">
        <w:rPr>
          <w:rFonts w:ascii="Verdana" w:hAnsi="Verdana" w:cs="Verdana"/>
          <w:sz w:val="22"/>
          <w:szCs w:val="22"/>
        </w:rPr>
        <w:t xml:space="preserve"> detentora não cumprir as obrigações constantes desta Ata de Registro de Preços;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B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C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D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13221E" w:rsidRDefault="00D978F2">
      <w:pPr>
        <w:tabs>
          <w:tab w:val="right" w:pos="8371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8371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E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os preços registrados se apresentarem superiores aos praticados no mercado;</w:t>
      </w:r>
    </w:p>
    <w:p w:rsidR="00D978F2" w:rsidRPr="0013221E" w:rsidRDefault="00D978F2">
      <w:pPr>
        <w:tabs>
          <w:tab w:val="left" w:pos="715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F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D978F2" w:rsidRPr="0013221E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G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978F2" w:rsidRPr="0013221E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Arial"/>
          <w:b/>
          <w:sz w:val="22"/>
          <w:szCs w:val="22"/>
        </w:rPr>
        <w:t>Pelas detentoras, quando</w:t>
      </w:r>
      <w:r w:rsidRPr="0013221E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13221E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left" w:pos="717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 xml:space="preserve">A </w:t>
      </w:r>
      <w:r w:rsidRPr="0013221E">
        <w:rPr>
          <w:rFonts w:ascii="Verdana" w:hAnsi="Verdana" w:cs="Verdana"/>
          <w:sz w:val="22"/>
          <w:szCs w:val="22"/>
        </w:rPr>
        <w:noBreakHyphen/>
        <w:t xml:space="preserve"> </w:t>
      </w:r>
      <w:proofErr w:type="spellStart"/>
      <w:r w:rsidRPr="0013221E">
        <w:rPr>
          <w:rFonts w:ascii="Verdana" w:hAnsi="Verdana" w:cs="Verdana"/>
          <w:sz w:val="22"/>
          <w:szCs w:val="22"/>
        </w:rPr>
        <w:t>a</w:t>
      </w:r>
      <w:proofErr w:type="spellEnd"/>
      <w:r w:rsidRPr="0013221E">
        <w:rPr>
          <w:rFonts w:ascii="Verdana" w:hAnsi="Verdana" w:cs="Verdana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D978F2" w:rsidRPr="0013221E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tabs>
          <w:tab w:val="right" w:pos="6945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 xml:space="preserve">12 </w:t>
      </w:r>
      <w:r w:rsidRPr="0013221E">
        <w:rPr>
          <w:rFonts w:ascii="Verdana" w:hAnsi="Verdana" w:cs="Verdana"/>
          <w:b/>
          <w:sz w:val="22"/>
          <w:szCs w:val="22"/>
        </w:rPr>
        <w:noBreakHyphen/>
        <w:t xml:space="preserve"> DA AUTORIZAÇÃO PARA FORNECIMENTO</w:t>
      </w:r>
    </w:p>
    <w:p w:rsidR="00D978F2" w:rsidRPr="0013221E" w:rsidRDefault="00D978F2">
      <w:pPr>
        <w:jc w:val="both"/>
        <w:rPr>
          <w:rFonts w:ascii="Verdana" w:hAnsi="Verdana" w:cs="Verdana"/>
          <w:b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I</w:t>
      </w:r>
      <w:r w:rsidRPr="0013221E">
        <w:rPr>
          <w:rFonts w:ascii="Verdana" w:hAnsi="Verdana" w:cs="Verdana"/>
          <w:b/>
          <w:sz w:val="22"/>
          <w:szCs w:val="22"/>
        </w:rPr>
        <w:noBreakHyphen/>
      </w:r>
      <w:r w:rsidRPr="0013221E">
        <w:rPr>
          <w:rFonts w:ascii="Verdana" w:hAnsi="Verdana" w:cs="Verdana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b/>
          <w:sz w:val="22"/>
          <w:szCs w:val="22"/>
        </w:rPr>
        <w:t>13- DAS DISPOSIÇÕES FINAIS</w:t>
      </w:r>
    </w:p>
    <w:p w:rsidR="00D978F2" w:rsidRPr="0013221E" w:rsidRDefault="00D978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Cs w:val="22"/>
        </w:rPr>
      </w:pPr>
    </w:p>
    <w:p w:rsidR="00D978F2" w:rsidRPr="0013221E" w:rsidRDefault="008E48D1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Cs w:val="22"/>
        </w:rPr>
      </w:pPr>
      <w:r w:rsidRPr="0013221E">
        <w:rPr>
          <w:rFonts w:ascii="Verdana" w:hAnsi="Verdana" w:cs="Arial"/>
          <w:szCs w:val="22"/>
        </w:rPr>
        <w:lastRenderedPageBreak/>
        <w:t xml:space="preserve">14.1. Integram esta Ata, o edital do Pregão nº </w:t>
      </w:r>
      <w:r w:rsidR="008A54D3" w:rsidRPr="0013221E">
        <w:rPr>
          <w:rFonts w:ascii="Verdana" w:hAnsi="Verdana" w:cs="Arial"/>
          <w:szCs w:val="22"/>
        </w:rPr>
        <w:t>079/2018</w:t>
      </w:r>
      <w:r w:rsidRPr="0013221E"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D978F2" w:rsidRPr="0013221E" w:rsidRDefault="00D978F2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14.2. Fica eleito o foro desta Comarca de Pitangui/MG para dirimir quaisquer questões decorrentes da utilização da presente Ata.</w:t>
      </w:r>
    </w:p>
    <w:p w:rsidR="00D978F2" w:rsidRPr="0013221E" w:rsidRDefault="00D978F2">
      <w:pPr>
        <w:tabs>
          <w:tab w:val="right" w:pos="9112"/>
        </w:tabs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8E48D1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D978F2" w:rsidRPr="0013221E" w:rsidRDefault="00D978F2">
      <w:pPr>
        <w:jc w:val="both"/>
        <w:rPr>
          <w:rFonts w:ascii="Verdana" w:hAnsi="Verdana" w:cs="Verdana"/>
          <w:sz w:val="22"/>
          <w:szCs w:val="22"/>
        </w:rPr>
      </w:pPr>
    </w:p>
    <w:p w:rsidR="00D978F2" w:rsidRPr="0013221E" w:rsidRDefault="00BD768A">
      <w:pPr>
        <w:jc w:val="both"/>
        <w:rPr>
          <w:rFonts w:ascii="Verdana" w:hAnsi="Verdana"/>
          <w:sz w:val="22"/>
          <w:szCs w:val="22"/>
        </w:rPr>
      </w:pPr>
      <w:r w:rsidRPr="0013221E">
        <w:rPr>
          <w:rFonts w:ascii="Verdana" w:hAnsi="Verdana" w:cs="Verdana"/>
          <w:sz w:val="22"/>
          <w:szCs w:val="22"/>
        </w:rPr>
        <w:t>Papagaios/MG, 02 de janeiro de 2019</w:t>
      </w:r>
      <w:r w:rsidR="008E48D1" w:rsidRPr="0013221E">
        <w:rPr>
          <w:rFonts w:ascii="Verdana" w:hAnsi="Verdana" w:cs="Verdana"/>
          <w:sz w:val="22"/>
          <w:szCs w:val="22"/>
        </w:rPr>
        <w:t>.</w:t>
      </w:r>
    </w:p>
    <w:p w:rsidR="00D978F2" w:rsidRPr="0013221E" w:rsidRDefault="00D978F2">
      <w:pPr>
        <w:pStyle w:val="Corpodetexto"/>
        <w:jc w:val="both"/>
        <w:rPr>
          <w:rFonts w:ascii="Verdana" w:hAnsi="Verdana" w:cs="Arial"/>
          <w:szCs w:val="22"/>
        </w:rPr>
      </w:pPr>
    </w:p>
    <w:p w:rsidR="00BD768A" w:rsidRPr="0013221E" w:rsidRDefault="00BD768A">
      <w:pPr>
        <w:pStyle w:val="Corpodetexto"/>
        <w:jc w:val="both"/>
        <w:rPr>
          <w:rFonts w:ascii="Verdana" w:hAnsi="Verdana" w:cs="Arial"/>
          <w:szCs w:val="22"/>
        </w:rPr>
      </w:pP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>Município de Papagaios/MG</w:t>
      </w: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 xml:space="preserve">Mário Reis </w:t>
      </w:r>
      <w:proofErr w:type="spellStart"/>
      <w:r w:rsidRPr="0013221E">
        <w:rPr>
          <w:rFonts w:ascii="Verdana" w:hAnsi="Verdana" w:cs="Arial"/>
          <w:szCs w:val="22"/>
        </w:rPr>
        <w:t>Filgueiras</w:t>
      </w:r>
      <w:proofErr w:type="spellEnd"/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</w:p>
    <w:p w:rsidR="00BD768A" w:rsidRPr="0013221E" w:rsidRDefault="007440F5" w:rsidP="00BD768A">
      <w:pPr>
        <w:pStyle w:val="Corpodetexto"/>
        <w:jc w:val="center"/>
        <w:rPr>
          <w:rFonts w:ascii="Verdana" w:hAnsi="Verdana" w:cs="Arial"/>
          <w:szCs w:val="22"/>
        </w:rPr>
      </w:pPr>
      <w:proofErr w:type="spellStart"/>
      <w:r>
        <w:rPr>
          <w:rFonts w:ascii="Verdana" w:hAnsi="Verdana" w:cs="Arial"/>
          <w:szCs w:val="22"/>
        </w:rPr>
        <w:t>Imperio</w:t>
      </w:r>
      <w:proofErr w:type="spellEnd"/>
      <w:r>
        <w:rPr>
          <w:rFonts w:ascii="Verdana" w:hAnsi="Verdana" w:cs="Arial"/>
          <w:szCs w:val="22"/>
        </w:rPr>
        <w:t xml:space="preserve"> das Tendas Locação de Tendas </w:t>
      </w:r>
      <w:proofErr w:type="spellStart"/>
      <w:r>
        <w:rPr>
          <w:rFonts w:ascii="Verdana" w:hAnsi="Verdana" w:cs="Arial"/>
          <w:szCs w:val="22"/>
        </w:rPr>
        <w:t>Ltda</w:t>
      </w:r>
      <w:proofErr w:type="spellEnd"/>
      <w:r>
        <w:rPr>
          <w:rFonts w:ascii="Verdana" w:hAnsi="Verdana" w:cs="Arial"/>
          <w:szCs w:val="22"/>
        </w:rPr>
        <w:t xml:space="preserve"> ME</w:t>
      </w:r>
    </w:p>
    <w:p w:rsidR="00BD768A" w:rsidRPr="0013221E" w:rsidRDefault="00BD768A" w:rsidP="00BD768A">
      <w:pPr>
        <w:pStyle w:val="Corpodetexto"/>
        <w:jc w:val="center"/>
        <w:rPr>
          <w:rFonts w:ascii="Verdana" w:hAnsi="Verdana" w:cs="Arial"/>
          <w:szCs w:val="22"/>
        </w:rPr>
      </w:pPr>
      <w:r w:rsidRPr="0013221E">
        <w:rPr>
          <w:rFonts w:ascii="Verdana" w:hAnsi="Verdana" w:cs="Arial"/>
          <w:szCs w:val="22"/>
        </w:rPr>
        <w:t xml:space="preserve">CNPJ/MF </w:t>
      </w:r>
      <w:r w:rsidR="007440F5">
        <w:rPr>
          <w:rFonts w:ascii="Verdana" w:hAnsi="Verdana" w:cs="Arial"/>
          <w:szCs w:val="22"/>
        </w:rPr>
        <w:t>06.956.801/0001-01</w:t>
      </w:r>
      <w:bookmarkStart w:id="0" w:name="_GoBack"/>
      <w:bookmarkEnd w:id="0"/>
    </w:p>
    <w:sectPr w:rsidR="00BD768A" w:rsidRPr="0013221E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55" w:rsidRDefault="00451A55" w:rsidP="00D978F2">
      <w:r>
        <w:separator/>
      </w:r>
    </w:p>
  </w:endnote>
  <w:endnote w:type="continuationSeparator" w:id="0">
    <w:p w:rsidR="00451A55" w:rsidRDefault="00451A55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8F2" w:rsidRDefault="008E48D1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D978F2" w:rsidRDefault="008E48D1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55" w:rsidRDefault="00451A55" w:rsidP="00D978F2">
      <w:r>
        <w:separator/>
      </w:r>
    </w:p>
  </w:footnote>
  <w:footnote w:type="continuationSeparator" w:id="0">
    <w:p w:rsidR="00451A55" w:rsidRDefault="00451A55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D978F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978F2" w:rsidRDefault="008E48D1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978F2" w:rsidRDefault="008E48D1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978F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78F2" w:rsidRDefault="00D978F2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78F2" w:rsidRDefault="008E48D1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978F2" w:rsidRDefault="008E48D1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02511F"/>
    <w:rsid w:val="00045828"/>
    <w:rsid w:val="00073BF6"/>
    <w:rsid w:val="00102AC4"/>
    <w:rsid w:val="0013221E"/>
    <w:rsid w:val="0018099C"/>
    <w:rsid w:val="001B26A8"/>
    <w:rsid w:val="00240370"/>
    <w:rsid w:val="0025570F"/>
    <w:rsid w:val="002F5726"/>
    <w:rsid w:val="003A780B"/>
    <w:rsid w:val="0042346C"/>
    <w:rsid w:val="00441336"/>
    <w:rsid w:val="00451A55"/>
    <w:rsid w:val="00457BE9"/>
    <w:rsid w:val="004F58D8"/>
    <w:rsid w:val="00505DA9"/>
    <w:rsid w:val="00582BD9"/>
    <w:rsid w:val="005B0EBE"/>
    <w:rsid w:val="0065377B"/>
    <w:rsid w:val="00661A4B"/>
    <w:rsid w:val="0069384B"/>
    <w:rsid w:val="006C7FD4"/>
    <w:rsid w:val="006E43EE"/>
    <w:rsid w:val="007440F5"/>
    <w:rsid w:val="007975D2"/>
    <w:rsid w:val="00797970"/>
    <w:rsid w:val="007A2FDA"/>
    <w:rsid w:val="007A53D5"/>
    <w:rsid w:val="008A54D3"/>
    <w:rsid w:val="008E48D1"/>
    <w:rsid w:val="008E7AEB"/>
    <w:rsid w:val="008F1CDA"/>
    <w:rsid w:val="00A16F32"/>
    <w:rsid w:val="00A40616"/>
    <w:rsid w:val="00B2283E"/>
    <w:rsid w:val="00B57531"/>
    <w:rsid w:val="00B93E0F"/>
    <w:rsid w:val="00BD768A"/>
    <w:rsid w:val="00BE03E9"/>
    <w:rsid w:val="00C60DF3"/>
    <w:rsid w:val="00CB257E"/>
    <w:rsid w:val="00D513F8"/>
    <w:rsid w:val="00D978F2"/>
    <w:rsid w:val="00DE3080"/>
    <w:rsid w:val="00DE3868"/>
    <w:rsid w:val="00E2448E"/>
    <w:rsid w:val="00E31DDC"/>
    <w:rsid w:val="00E75A3B"/>
    <w:rsid w:val="00E86B59"/>
    <w:rsid w:val="00F13ED3"/>
    <w:rsid w:val="00F50EC7"/>
    <w:rsid w:val="00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1"/>
    <w:semiHidden/>
    <w:unhideWhenUsed/>
    <w:rsid w:val="004F58D8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semiHidden/>
    <w:rsid w:val="004F58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nhideWhenUsed/>
    <w:rsid w:val="00661A4B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661A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1"/>
    <w:unhideWhenUsed/>
    <w:rsid w:val="00661A4B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661A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2443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2017-07-19T11:54:00Z</cp:lastPrinted>
  <dcterms:created xsi:type="dcterms:W3CDTF">2019-01-30T14:08:00Z</dcterms:created>
  <dcterms:modified xsi:type="dcterms:W3CDTF">2019-01-30T14:12:00Z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