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436936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436936">
        <w:rPr>
          <w:rFonts w:ascii="Verdana" w:hAnsi="Verdana"/>
          <w:b/>
          <w:sz w:val="22"/>
          <w:szCs w:val="22"/>
        </w:rPr>
        <w:t xml:space="preserve">PROCESSO LICITATÓRIO Nº </w:t>
      </w:r>
      <w:r w:rsidR="00EA5EEB" w:rsidRPr="00436936">
        <w:rPr>
          <w:rFonts w:ascii="Verdana" w:hAnsi="Verdana"/>
          <w:b/>
          <w:sz w:val="22"/>
          <w:szCs w:val="22"/>
        </w:rPr>
        <w:t>123/2018</w:t>
      </w:r>
    </w:p>
    <w:p w:rsidR="00CF5B45" w:rsidRPr="0043693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EA5EEB" w:rsidRPr="00436936">
        <w:rPr>
          <w:rFonts w:ascii="Verdana" w:hAnsi="Verdana" w:cs="Arial"/>
          <w:b/>
          <w:sz w:val="22"/>
          <w:szCs w:val="22"/>
        </w:rPr>
        <w:t>068/2018</w:t>
      </w:r>
    </w:p>
    <w:p w:rsidR="00CF5B45" w:rsidRPr="0043693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436936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43693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ATA DE REGISTRO DE PREÇOS Nº </w:t>
      </w:r>
      <w:r w:rsidR="00F40025" w:rsidRPr="00436936">
        <w:rPr>
          <w:rFonts w:ascii="Verdana" w:hAnsi="Verdana" w:cs="Arial"/>
          <w:sz w:val="22"/>
          <w:szCs w:val="22"/>
        </w:rPr>
        <w:t>052</w:t>
      </w:r>
      <w:r w:rsidR="002F43A2" w:rsidRPr="00436936">
        <w:rPr>
          <w:rFonts w:ascii="Verdana" w:hAnsi="Verdana" w:cs="Arial"/>
          <w:sz w:val="22"/>
          <w:szCs w:val="22"/>
        </w:rPr>
        <w:t>/2018</w:t>
      </w:r>
      <w:r w:rsidRPr="00436936">
        <w:rPr>
          <w:rFonts w:ascii="Verdana" w:hAnsi="Verdana" w:cs="Arial"/>
          <w:sz w:val="22"/>
          <w:szCs w:val="22"/>
        </w:rPr>
        <w:t>.</w:t>
      </w:r>
    </w:p>
    <w:p w:rsidR="00CF5B45" w:rsidRPr="0043693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PREGÃO Nº </w:t>
      </w:r>
      <w:r w:rsidR="00EA5EEB" w:rsidRPr="00436936">
        <w:rPr>
          <w:rFonts w:ascii="Verdana" w:hAnsi="Verdana" w:cs="Arial"/>
          <w:sz w:val="22"/>
          <w:szCs w:val="22"/>
        </w:rPr>
        <w:t>068/2018</w:t>
      </w:r>
      <w:r w:rsidRPr="00436936">
        <w:rPr>
          <w:rFonts w:ascii="Verdana" w:hAnsi="Verdana" w:cs="Arial"/>
          <w:sz w:val="22"/>
          <w:szCs w:val="22"/>
        </w:rPr>
        <w:t>.</w:t>
      </w:r>
    </w:p>
    <w:p w:rsidR="00CF5B45" w:rsidRPr="0043693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PROCESSO Nº </w:t>
      </w:r>
      <w:r w:rsidR="00EA5EEB" w:rsidRPr="00436936">
        <w:rPr>
          <w:rFonts w:ascii="Verdana" w:hAnsi="Verdana" w:cs="Arial"/>
          <w:sz w:val="22"/>
          <w:szCs w:val="22"/>
        </w:rPr>
        <w:t>123/2018</w:t>
      </w:r>
      <w:r w:rsidRPr="00436936">
        <w:rPr>
          <w:rFonts w:ascii="Verdana" w:hAnsi="Verdana" w:cs="Arial"/>
          <w:sz w:val="22"/>
          <w:szCs w:val="22"/>
        </w:rPr>
        <w:t>.</w:t>
      </w:r>
    </w:p>
    <w:p w:rsidR="00CF5B45" w:rsidRPr="0043693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>VALIDADE: 12 meses.</w:t>
      </w:r>
    </w:p>
    <w:p w:rsidR="00CF5B45" w:rsidRPr="0043693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436936">
        <w:rPr>
          <w:rFonts w:ascii="Verdana" w:hAnsi="Verdana" w:cs="Arial"/>
          <w:szCs w:val="22"/>
        </w:rPr>
        <w:t xml:space="preserve">Aos </w:t>
      </w:r>
      <w:r w:rsidR="001A27C1" w:rsidRPr="00436936">
        <w:rPr>
          <w:rFonts w:ascii="Verdana" w:hAnsi="Verdana" w:cs="Arial"/>
          <w:szCs w:val="22"/>
          <w:lang w:val="pt-BR"/>
        </w:rPr>
        <w:t xml:space="preserve">12 (doze) dias </w:t>
      </w:r>
      <w:r w:rsidRPr="00436936">
        <w:rPr>
          <w:rFonts w:ascii="Verdana" w:hAnsi="Verdana" w:cs="Arial"/>
          <w:szCs w:val="22"/>
        </w:rPr>
        <w:t xml:space="preserve">do mês de </w:t>
      </w:r>
      <w:r w:rsidR="001A27C1" w:rsidRPr="00436936">
        <w:rPr>
          <w:rFonts w:ascii="Verdana" w:hAnsi="Verdana" w:cs="Arial"/>
          <w:szCs w:val="22"/>
          <w:lang w:val="pt-BR"/>
        </w:rPr>
        <w:t>novembro de 2018,</w:t>
      </w:r>
      <w:r w:rsidRPr="00436936">
        <w:rPr>
          <w:rFonts w:ascii="Verdana" w:hAnsi="Verdana" w:cs="Arial"/>
          <w:szCs w:val="22"/>
        </w:rPr>
        <w:t xml:space="preserve"> na sala de licitações, na sede da Prefeitura Municipal, situada na </w:t>
      </w:r>
      <w:r w:rsidR="001A27C1" w:rsidRPr="00436936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436936">
        <w:rPr>
          <w:rFonts w:ascii="Verdana" w:hAnsi="Verdana" w:cs="Arial"/>
          <w:szCs w:val="22"/>
        </w:rPr>
        <w:t xml:space="preserve">, o Exmo. Sr. Prefeito Municipal, Sr. </w:t>
      </w:r>
      <w:r w:rsidR="00574442" w:rsidRPr="00436936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574442" w:rsidRPr="00436936">
        <w:rPr>
          <w:rFonts w:ascii="Verdana" w:hAnsi="Verdana" w:cs="Arial"/>
          <w:szCs w:val="22"/>
          <w:lang w:val="pt-BR"/>
        </w:rPr>
        <w:t>Filgueiras</w:t>
      </w:r>
      <w:proofErr w:type="spellEnd"/>
      <w:r w:rsidRPr="00436936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EA5EEB" w:rsidRPr="00436936">
        <w:rPr>
          <w:rFonts w:ascii="Verdana" w:hAnsi="Verdana" w:cs="Arial"/>
          <w:szCs w:val="22"/>
        </w:rPr>
        <w:t>068/2018</w:t>
      </w:r>
      <w:r w:rsidRPr="00436936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EA5EEB" w:rsidRPr="00436936">
        <w:rPr>
          <w:rFonts w:ascii="Verdana" w:hAnsi="Verdana" w:cs="Arial"/>
          <w:szCs w:val="22"/>
        </w:rPr>
        <w:t>123/2018</w:t>
      </w:r>
      <w:r w:rsidRPr="00436936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3127C4" w:rsidRPr="00436936">
        <w:rPr>
          <w:rFonts w:ascii="Verdana" w:hAnsi="Verdana" w:cs="Arial"/>
          <w:b/>
          <w:szCs w:val="22"/>
          <w:lang w:val="pt-BR"/>
        </w:rPr>
        <w:t>YOUCARE INDUSTRIA E COMERCIO DE EQUIPAMENTO DE MEDIÇÃO E MONITORAMENTO EIRELI</w:t>
      </w:r>
      <w:r w:rsidR="003127C4" w:rsidRPr="00436936">
        <w:rPr>
          <w:rFonts w:ascii="Verdana" w:hAnsi="Verdana" w:cs="Arial"/>
          <w:szCs w:val="22"/>
          <w:lang w:val="pt-BR"/>
        </w:rPr>
        <w:t xml:space="preserve">, </w:t>
      </w:r>
      <w:r w:rsidRPr="00436936">
        <w:rPr>
          <w:rFonts w:ascii="Verdana" w:hAnsi="Verdana" w:cs="Arial"/>
          <w:szCs w:val="22"/>
        </w:rPr>
        <w:t xml:space="preserve">localizado na </w:t>
      </w:r>
      <w:r w:rsidR="003127C4" w:rsidRPr="00436936">
        <w:rPr>
          <w:rFonts w:ascii="Verdana" w:hAnsi="Verdana" w:cs="Arial"/>
          <w:szCs w:val="22"/>
          <w:lang w:val="pt-BR"/>
        </w:rPr>
        <w:t>Avenida Brasil, nº. 224, 1º Andar, bairro Jardim Barueri, Barueri/SP, CEP 06.411-310</w:t>
      </w:r>
      <w:r w:rsidRPr="00436936">
        <w:rPr>
          <w:rFonts w:ascii="Verdana" w:hAnsi="Verdana" w:cs="Arial"/>
          <w:szCs w:val="22"/>
        </w:rPr>
        <w:t xml:space="preserve">, cujo CNPJ é </w:t>
      </w:r>
      <w:r w:rsidR="003127C4" w:rsidRPr="00436936">
        <w:rPr>
          <w:rFonts w:ascii="Verdana" w:hAnsi="Verdana" w:cs="Arial"/>
          <w:szCs w:val="22"/>
          <w:lang w:val="pt-BR"/>
        </w:rPr>
        <w:t>05.766.903/0001-00</w:t>
      </w:r>
      <w:r w:rsidRPr="00436936">
        <w:rPr>
          <w:rFonts w:ascii="Verdana" w:hAnsi="Verdana" w:cs="Arial"/>
          <w:szCs w:val="22"/>
        </w:rPr>
        <w:t xml:space="preserve">, neste ato representado por </w:t>
      </w:r>
      <w:r w:rsidR="003127C4" w:rsidRPr="00436936">
        <w:rPr>
          <w:rFonts w:ascii="Verdana" w:hAnsi="Verdana" w:cs="Arial"/>
          <w:szCs w:val="22"/>
          <w:lang w:val="pt-BR"/>
        </w:rPr>
        <w:t>José Bento Correa, inscrito no CPF/MF sob o nº. 169.676.538-22</w:t>
      </w:r>
      <w:r w:rsidRPr="00436936">
        <w:rPr>
          <w:rFonts w:ascii="Verdana" w:hAnsi="Verdana" w:cs="Arial"/>
          <w:szCs w:val="22"/>
        </w:rPr>
        <w:t>, conforme quadro abaixo:</w:t>
      </w:r>
    </w:p>
    <w:p w:rsidR="00CF5B45" w:rsidRPr="00436936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9"/>
        <w:gridCol w:w="883"/>
        <w:gridCol w:w="851"/>
        <w:gridCol w:w="1134"/>
        <w:gridCol w:w="992"/>
        <w:gridCol w:w="992"/>
        <w:gridCol w:w="1093"/>
        <w:gridCol w:w="1001"/>
      </w:tblGrid>
      <w:tr w:rsidR="00CF5B45" w:rsidRPr="000A7099" w:rsidTr="000A709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b/>
                <w:sz w:val="16"/>
                <w:szCs w:val="16"/>
                <w:lang w:val="pt-BR"/>
              </w:rPr>
              <w:t>ITEM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b/>
                <w:sz w:val="16"/>
                <w:szCs w:val="16"/>
                <w:lang w:val="pt-BR"/>
              </w:rPr>
              <w:t>DESCRIÇÃO DO ITEM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b/>
                <w:sz w:val="16"/>
                <w:szCs w:val="16"/>
                <w:lang w:val="pt-BR"/>
              </w:rPr>
              <w:t>QUANTIDADE/ VALOR</w:t>
            </w:r>
          </w:p>
        </w:tc>
      </w:tr>
      <w:tr w:rsidR="00CF5B45" w:rsidRPr="000A7099" w:rsidTr="000A709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0A7099" w:rsidRDefault="00CF5B45">
            <w:pPr>
              <w:rPr>
                <w:rFonts w:ascii="Verdana" w:hAnsi="Verdana" w:cs="Arial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0A7099" w:rsidRDefault="00CF5B45">
            <w:pPr>
              <w:rPr>
                <w:rFonts w:ascii="Verdana" w:hAnsi="Verdana" w:cs="Arial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Órgão gerenciador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Total a ser registrada e limite por adesão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Limite decorrente de adesões</w:t>
            </w:r>
          </w:p>
        </w:tc>
      </w:tr>
      <w:tr w:rsidR="00CF5B45" w:rsidRPr="000A7099" w:rsidTr="000A709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0A7099" w:rsidRDefault="00CF5B45">
            <w:pPr>
              <w:rPr>
                <w:rFonts w:ascii="Verdana" w:hAnsi="Verdana" w:cs="Arial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0A7099" w:rsidRDefault="00CF5B45">
            <w:pPr>
              <w:rPr>
                <w:rFonts w:ascii="Verdana" w:hAnsi="Verdana" w:cs="Arial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proofErr w:type="spellStart"/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Qtde</w:t>
            </w:r>
            <w:proofErr w:type="spellEnd"/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. Estimada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Valor</w:t>
            </w:r>
          </w:p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Unitário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Valor</w:t>
            </w:r>
          </w:p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proofErr w:type="spellStart"/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Qtde</w:t>
            </w:r>
            <w:proofErr w:type="spellEnd"/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. Estimada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Valor</w:t>
            </w:r>
          </w:p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proofErr w:type="spellStart"/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Qtde</w:t>
            </w:r>
            <w:proofErr w:type="spellEnd"/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. Estimada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Valor</w:t>
            </w:r>
          </w:p>
          <w:p w:rsidR="00CF5B45" w:rsidRPr="000A7099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Total</w:t>
            </w:r>
          </w:p>
        </w:tc>
      </w:tr>
      <w:tr w:rsidR="001523BA" w:rsidRPr="000A7099" w:rsidTr="000A70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Dispositivo para corte de ligação de água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Caixa plástica para supressão de água, sem plástico com parede interna, pra travamento de registro de cavalete FG/PVC ¾.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Design interno especialmente desenvolvido para dificultar o acesso ao registro.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lastRenderedPageBreak/>
              <w:t>Tipo: Engate Rápido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Material: Polipropileno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Apresentação: Logotipo padronizado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Cor: Azul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A7099">
              <w:rPr>
                <w:rFonts w:ascii="Verdana" w:hAnsi="Verdana" w:cs="Arial"/>
                <w:sz w:val="16"/>
                <w:szCs w:val="16"/>
              </w:rPr>
              <w:lastRenderedPageBreak/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1.750,00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A7099"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1.750,00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2.500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8.750,00</w:t>
            </w:r>
          </w:p>
        </w:tc>
      </w:tr>
      <w:tr w:rsidR="001523BA" w:rsidRPr="000A7099" w:rsidTr="000A70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lastRenderedPageBreak/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Lacre em policarbonato – cordoalha de aço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Tipo: Lacre de segurança confeccionado em policarbonato, termoplástico com altíssima resistência a intempéries.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Fechamento ergonômico, ajustável, rápido e de fácil manuseio.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Parafuso auto quebrante.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 xml:space="preserve">Cordoalha de aço galvanizado, composta por 13 fios em espiral continua, sendo seu diâmetro total de 1,70 mm e revestida com </w:t>
            </w:r>
            <w:proofErr w:type="spellStart"/>
            <w:r w:rsidRPr="000A7099">
              <w:rPr>
                <w:rFonts w:ascii="Verdana" w:hAnsi="Verdana" w:cs="Times New Roman"/>
                <w:sz w:val="16"/>
                <w:szCs w:val="16"/>
              </w:rPr>
              <w:t>pvc</w:t>
            </w:r>
            <w:proofErr w:type="spellEnd"/>
            <w:r w:rsidRPr="000A7099">
              <w:rPr>
                <w:rFonts w:ascii="Verdana" w:hAnsi="Verdana" w:cs="Times New Roman"/>
                <w:sz w:val="16"/>
                <w:szCs w:val="16"/>
              </w:rPr>
              <w:t xml:space="preserve"> transparente.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Cabo de aço metragem = 70cm.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Podem ser personalizados e numerados em baixo relevo com até sete números, para um maior controle contra as adulterações.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Cor: azul.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 xml:space="preserve">Utilização: Cavaletes de água, Cúpula do Hidrômetro, Caixa de Proteção para hidrômetro UMA, Lacração de caminhões, </w:t>
            </w:r>
            <w:r w:rsidRPr="000A7099">
              <w:rPr>
                <w:rFonts w:ascii="Verdana" w:hAnsi="Verdana" w:cs="Times New Roman"/>
                <w:sz w:val="16"/>
                <w:szCs w:val="16"/>
              </w:rPr>
              <w:lastRenderedPageBreak/>
              <w:t>Hidrômetros de Flange e no Registro de água do cavalete.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A7099">
              <w:rPr>
                <w:rFonts w:ascii="Verdana" w:hAnsi="Verdana" w:cs="Arial"/>
                <w:sz w:val="16"/>
                <w:szCs w:val="16"/>
              </w:rPr>
              <w:lastRenderedPageBreak/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A7099"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650,00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2500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3.250,00</w:t>
            </w:r>
          </w:p>
        </w:tc>
      </w:tr>
      <w:tr w:rsidR="001523BA" w:rsidRPr="000A7099" w:rsidTr="000A70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0A7099">
              <w:rPr>
                <w:rFonts w:ascii="Verdana" w:hAnsi="Verdana" w:cs="Arial"/>
                <w:sz w:val="16"/>
                <w:szCs w:val="16"/>
                <w:lang w:val="pt-BR"/>
              </w:rPr>
              <w:lastRenderedPageBreak/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 xml:space="preserve">Lacre de segurança em policarbonato – </w:t>
            </w:r>
            <w:proofErr w:type="spellStart"/>
            <w:r w:rsidRPr="000A7099">
              <w:rPr>
                <w:rFonts w:ascii="Verdana" w:hAnsi="Verdana" w:cs="Times New Roman"/>
                <w:sz w:val="16"/>
                <w:szCs w:val="16"/>
              </w:rPr>
              <w:t>cordoalho</w:t>
            </w:r>
            <w:proofErr w:type="spellEnd"/>
            <w:r w:rsidRPr="000A7099">
              <w:rPr>
                <w:rFonts w:ascii="Verdana" w:hAnsi="Verdana" w:cs="Times New Roman"/>
                <w:sz w:val="16"/>
                <w:szCs w:val="16"/>
              </w:rPr>
              <w:t xml:space="preserve"> de aço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Tipo: Lacre de segurança confeccionado em policarbonato, termoplástico com altíssima resistência a intempéries.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Fechamento ergonômico, ajustável, rápido e de fácil manuseio.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Parafuso auto quebrante.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Cordoalha de aço galvanizado, composta por 13 fios em espiral contínua, sendo seu diâmetro total de 1,70 mm e revestida com PVC transparente.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proofErr w:type="gramStart"/>
            <w:r w:rsidRPr="000A7099">
              <w:rPr>
                <w:rFonts w:ascii="Verdana" w:hAnsi="Verdana" w:cs="Times New Roman"/>
                <w:sz w:val="16"/>
                <w:szCs w:val="16"/>
              </w:rPr>
              <w:t>cabo</w:t>
            </w:r>
            <w:proofErr w:type="gramEnd"/>
            <w:r w:rsidRPr="000A7099">
              <w:rPr>
                <w:rFonts w:ascii="Verdana" w:hAnsi="Verdana" w:cs="Times New Roman"/>
                <w:sz w:val="16"/>
                <w:szCs w:val="16"/>
              </w:rPr>
              <w:t xml:space="preserve"> de aço metragem = 1 m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Podem ser personalizados e numerados em relevo com até sete números, para um maior controle contra adulterações.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>Cor: Azul</w:t>
            </w:r>
          </w:p>
          <w:p w:rsidR="001523BA" w:rsidRPr="000A7099" w:rsidRDefault="001523BA" w:rsidP="001523BA">
            <w:pPr>
              <w:pStyle w:val="SemEspaamen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A7099">
              <w:rPr>
                <w:rFonts w:ascii="Verdana" w:hAnsi="Verdana" w:cs="Times New Roman"/>
                <w:sz w:val="16"/>
                <w:szCs w:val="16"/>
              </w:rPr>
              <w:t xml:space="preserve">Utilização: Cavalete de água, Cúpula de Hidrômetro, Caixa de Proteção para hidrômetro UMA, Lacração de caminhões, Hidrômetros de Flange e no Registro de </w:t>
            </w:r>
            <w:r w:rsidRPr="000A7099">
              <w:rPr>
                <w:rFonts w:ascii="Verdana" w:hAnsi="Verdana" w:cs="Times New Roman"/>
                <w:sz w:val="16"/>
                <w:szCs w:val="16"/>
              </w:rPr>
              <w:lastRenderedPageBreak/>
              <w:t>água do cavalete.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A7099">
              <w:rPr>
                <w:rFonts w:ascii="Verdana" w:hAnsi="Verdana" w:cs="Arial"/>
                <w:sz w:val="16"/>
                <w:szCs w:val="16"/>
              </w:rPr>
              <w:lastRenderedPageBreak/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A7099"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850,00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2.500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BA" w:rsidRPr="000A7099" w:rsidRDefault="001523BA" w:rsidP="001523B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4.250,00</w:t>
            </w:r>
          </w:p>
        </w:tc>
      </w:tr>
    </w:tbl>
    <w:p w:rsidR="00CF5B45" w:rsidRPr="00436936" w:rsidRDefault="00CF5B45" w:rsidP="000A7099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kern w:val="2"/>
          <w:szCs w:val="22"/>
          <w:lang w:eastAsia="ar-SA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01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Pr="00436936" w:rsidRDefault="00CF5B45" w:rsidP="000A7099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436936" w:rsidRDefault="00CF5B45" w:rsidP="000A709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436936">
        <w:rPr>
          <w:rFonts w:ascii="Verdana" w:hAnsi="Verdana"/>
          <w:sz w:val="22"/>
          <w:szCs w:val="22"/>
        </w:rPr>
        <w:t xml:space="preserve">I </w:t>
      </w:r>
      <w:r w:rsidRPr="00436936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436936" w:rsidRDefault="00CF5B45" w:rsidP="000A709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02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Pr="00436936" w:rsidRDefault="00CF5B45" w:rsidP="000A709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03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Pr="00436936" w:rsidRDefault="00CF5B45" w:rsidP="000A7099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04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A5EEB" w:rsidRPr="00436936">
        <w:rPr>
          <w:rFonts w:ascii="Verdana" w:hAnsi="Verdana" w:cs="Arial"/>
          <w:sz w:val="22"/>
          <w:szCs w:val="22"/>
        </w:rPr>
        <w:t>068/2018</w:t>
      </w:r>
      <w:r w:rsidRPr="00436936">
        <w:rPr>
          <w:rFonts w:ascii="Verdana" w:hAnsi="Verdana" w:cs="Arial"/>
          <w:sz w:val="22"/>
          <w:szCs w:val="22"/>
        </w:rPr>
        <w:t>.</w:t>
      </w:r>
    </w:p>
    <w:p w:rsidR="00CF5B45" w:rsidRPr="00436936" w:rsidRDefault="00CF5B45" w:rsidP="000A7099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A5EEB" w:rsidRPr="00436936">
        <w:rPr>
          <w:rFonts w:ascii="Verdana" w:hAnsi="Verdana" w:cs="Arial"/>
          <w:sz w:val="22"/>
          <w:szCs w:val="22"/>
        </w:rPr>
        <w:t>068/2018</w:t>
      </w:r>
      <w:r w:rsidRPr="00436936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Pr="00436936" w:rsidRDefault="00CF5B45" w:rsidP="000A7099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EA5EEB" w:rsidRPr="00436936">
        <w:rPr>
          <w:rFonts w:ascii="Verdana" w:hAnsi="Verdana" w:cs="Arial"/>
          <w:sz w:val="22"/>
          <w:szCs w:val="22"/>
        </w:rPr>
        <w:t>068/2018</w:t>
      </w:r>
      <w:r w:rsidRPr="00436936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Pr="00436936" w:rsidRDefault="00CF5B45" w:rsidP="000A7099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436936" w:rsidRDefault="00CF5B45" w:rsidP="000A7099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05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06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36936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436936">
        <w:rPr>
          <w:rFonts w:ascii="Verdana" w:hAnsi="Verdana" w:cs="Arial"/>
          <w:sz w:val="22"/>
          <w:szCs w:val="22"/>
        </w:rPr>
        <w:t>definitivo pela unidade requisitante</w:t>
      </w:r>
      <w:r w:rsidRPr="00436936">
        <w:rPr>
          <w:rFonts w:ascii="Verdana" w:hAnsi="Verdana" w:cs="Arial"/>
          <w:bCs/>
          <w:sz w:val="22"/>
          <w:szCs w:val="22"/>
        </w:rPr>
        <w:t xml:space="preserve"> do objeto, </w:t>
      </w:r>
      <w:r w:rsidRPr="00436936"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I= (TX/100) 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>VP = Valor da parcela em atraso.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07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Pr="00436936" w:rsidRDefault="00CF5B45" w:rsidP="000A7099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lastRenderedPageBreak/>
        <w:t xml:space="preserve">IV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V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VI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VII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08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436936">
        <w:rPr>
          <w:rFonts w:ascii="Verdana" w:hAnsi="Verdana" w:cs="Arial"/>
          <w:sz w:val="22"/>
          <w:szCs w:val="22"/>
        </w:rPr>
        <w:t>á</w:t>
      </w:r>
      <w:proofErr w:type="spellEnd"/>
      <w:r w:rsidRPr="00436936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/>
          <w:sz w:val="22"/>
          <w:szCs w:val="22"/>
        </w:rPr>
        <w:t>a)</w:t>
      </w:r>
      <w:r w:rsidRPr="00436936"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Pr="00436936" w:rsidRDefault="00CF5B45" w:rsidP="000A709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436936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436936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Pr="00436936" w:rsidRDefault="00CF5B45" w:rsidP="000A709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436936" w:rsidRDefault="00CF5B45" w:rsidP="000A7099">
      <w:pPr>
        <w:pStyle w:val="Corpodetexto"/>
        <w:jc w:val="both"/>
        <w:rPr>
          <w:rFonts w:ascii="Verdana" w:hAnsi="Verdana"/>
          <w:szCs w:val="22"/>
        </w:rPr>
      </w:pP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436936">
        <w:rPr>
          <w:rFonts w:ascii="Verdana" w:hAnsi="Verdana" w:cs="Arial"/>
          <w:szCs w:val="22"/>
          <w:lang w:val="pt-BR"/>
        </w:rPr>
        <w:t>d)</w:t>
      </w:r>
      <w:r w:rsidRPr="00436936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436936">
        <w:rPr>
          <w:rFonts w:ascii="Verdana" w:hAnsi="Verdana" w:cs="Arial"/>
          <w:szCs w:val="22"/>
          <w:lang w:val="pt-BR"/>
        </w:rPr>
        <w:t>d.1)</w:t>
      </w:r>
      <w:r w:rsidRPr="00436936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436936">
        <w:rPr>
          <w:rFonts w:ascii="Verdana" w:hAnsi="Verdana" w:cs="Arial"/>
          <w:szCs w:val="22"/>
          <w:lang w:val="pt-BR"/>
        </w:rPr>
        <w:t>d.2</w:t>
      </w:r>
      <w:r w:rsidRPr="00436936">
        <w:rPr>
          <w:rFonts w:ascii="Verdana" w:hAnsi="Verdana" w:cs="Arial"/>
          <w:szCs w:val="22"/>
        </w:rPr>
        <w:t>) transferência total ou parcial do contrato a terceiros;</w:t>
      </w: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436936">
        <w:rPr>
          <w:rFonts w:ascii="Verdana" w:hAnsi="Verdana" w:cs="Arial"/>
          <w:szCs w:val="22"/>
          <w:lang w:val="pt-BR"/>
        </w:rPr>
        <w:t>d.3</w:t>
      </w:r>
      <w:r w:rsidRPr="00436936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436936">
        <w:rPr>
          <w:rFonts w:ascii="Verdana" w:hAnsi="Verdana" w:cs="Arial"/>
          <w:szCs w:val="22"/>
          <w:lang w:val="pt-BR"/>
        </w:rPr>
        <w:t>d.4</w:t>
      </w:r>
      <w:r w:rsidRPr="00436936">
        <w:rPr>
          <w:rFonts w:ascii="Verdana" w:hAnsi="Verdana" w:cs="Arial"/>
          <w:szCs w:val="22"/>
        </w:rPr>
        <w:t>) descumprimento de cláusula contratual.</w:t>
      </w:r>
    </w:p>
    <w:p w:rsidR="00CF5B45" w:rsidRPr="00436936" w:rsidRDefault="00CF5B45" w:rsidP="000A7099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III - </w:t>
      </w:r>
      <w:r w:rsidRPr="00436936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436936">
        <w:rPr>
          <w:rFonts w:ascii="Verdana" w:hAnsi="Verdana" w:cs="Arial"/>
          <w:szCs w:val="22"/>
          <w:lang w:val="pt-BR"/>
        </w:rPr>
        <w:t xml:space="preserve">V - </w:t>
      </w:r>
      <w:r w:rsidRPr="00436936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09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A5EEB" w:rsidRPr="00436936">
        <w:rPr>
          <w:rFonts w:ascii="Verdana" w:hAnsi="Verdana" w:cs="Arial"/>
          <w:sz w:val="22"/>
          <w:szCs w:val="22"/>
        </w:rPr>
        <w:t>068/2018</w:t>
      </w:r>
      <w:r w:rsidRPr="00436936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10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Pr="00436936" w:rsidRDefault="00CF5B45" w:rsidP="000A7099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11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I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Pr="00436936" w:rsidRDefault="00CF5B45" w:rsidP="000A7099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436936" w:rsidRDefault="00CF5B45" w:rsidP="000A7099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Pr="00436936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A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436936">
        <w:rPr>
          <w:rFonts w:ascii="Verdana" w:hAnsi="Verdana" w:cs="Arial"/>
          <w:sz w:val="22"/>
          <w:szCs w:val="22"/>
        </w:rPr>
        <w:t>a</w:t>
      </w:r>
      <w:proofErr w:type="spellEnd"/>
      <w:r w:rsidRPr="00436936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Pr="00436936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B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436936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C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436936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D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436936" w:rsidRDefault="00CF5B45" w:rsidP="000A709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E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Pr="00436936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F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Pr="00436936" w:rsidRDefault="00CF5B45" w:rsidP="000A709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436936">
        <w:rPr>
          <w:rFonts w:ascii="Verdana" w:hAnsi="Verdana"/>
          <w:sz w:val="22"/>
          <w:szCs w:val="22"/>
        </w:rPr>
        <w:t xml:space="preserve">G </w:t>
      </w:r>
      <w:r w:rsidRPr="00436936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436936" w:rsidRDefault="00CF5B45" w:rsidP="000A709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>Pelas detentoras, quando</w:t>
      </w:r>
      <w:r w:rsidRPr="00436936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436936" w:rsidRDefault="00CF5B45" w:rsidP="000A709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A </w:t>
      </w:r>
      <w:r w:rsidRPr="00436936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436936">
        <w:rPr>
          <w:rFonts w:ascii="Verdana" w:hAnsi="Verdana" w:cs="Arial"/>
          <w:sz w:val="22"/>
          <w:szCs w:val="22"/>
        </w:rPr>
        <w:t>a</w:t>
      </w:r>
      <w:proofErr w:type="spellEnd"/>
      <w:r w:rsidRPr="00436936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436936" w:rsidRDefault="00CF5B45" w:rsidP="000A709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436936" w:rsidRDefault="00CF5B45" w:rsidP="000A709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 xml:space="preserve">12 </w:t>
      </w:r>
      <w:r w:rsidRPr="00436936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Pr="00436936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>I</w:t>
      </w:r>
      <w:r w:rsidRPr="00436936">
        <w:rPr>
          <w:rFonts w:ascii="Verdana" w:hAnsi="Verdana" w:cs="Arial"/>
          <w:b/>
          <w:sz w:val="22"/>
          <w:szCs w:val="22"/>
        </w:rPr>
        <w:t xml:space="preserve"> </w:t>
      </w:r>
      <w:r w:rsidRPr="00436936">
        <w:rPr>
          <w:rFonts w:ascii="Verdana" w:hAnsi="Verdana" w:cs="Arial"/>
          <w:b/>
          <w:sz w:val="22"/>
          <w:szCs w:val="22"/>
        </w:rPr>
        <w:noBreakHyphen/>
      </w:r>
      <w:r w:rsidRPr="00436936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b/>
          <w:sz w:val="22"/>
          <w:szCs w:val="22"/>
        </w:rPr>
      </w:pPr>
      <w:r w:rsidRPr="00436936"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Pr="00436936" w:rsidRDefault="00CF5B45" w:rsidP="000A709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</w:p>
    <w:p w:rsidR="00CF5B45" w:rsidRPr="00436936" w:rsidRDefault="00CF5B45" w:rsidP="000A709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436936">
        <w:rPr>
          <w:rFonts w:ascii="Verdana" w:hAnsi="Verdana" w:cs="Arial"/>
          <w:szCs w:val="22"/>
        </w:rPr>
        <w:t xml:space="preserve">14.1. Integram esta Ata, o edital do Pregão nº </w:t>
      </w:r>
      <w:r w:rsidR="00EA5EEB" w:rsidRPr="00436936">
        <w:rPr>
          <w:rFonts w:ascii="Verdana" w:hAnsi="Verdana" w:cs="Arial"/>
          <w:szCs w:val="22"/>
        </w:rPr>
        <w:t>068/2018</w:t>
      </w:r>
      <w:r w:rsidRPr="00436936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Pr="00436936" w:rsidRDefault="00CF5B45" w:rsidP="000A7099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Pr="00436936" w:rsidRDefault="00CF5B45" w:rsidP="000A7099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436936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436936">
        <w:rPr>
          <w:rFonts w:ascii="Verdana" w:hAnsi="Verdana" w:cs="Arial"/>
          <w:sz w:val="22"/>
          <w:szCs w:val="22"/>
        </w:rPr>
        <w:t xml:space="preserve">Papagaios, </w:t>
      </w:r>
      <w:r w:rsidR="00436936">
        <w:rPr>
          <w:rFonts w:ascii="Verdana" w:hAnsi="Verdana" w:cs="Arial"/>
          <w:sz w:val="22"/>
          <w:szCs w:val="22"/>
        </w:rPr>
        <w:t>12 de novembro de 2018</w:t>
      </w:r>
      <w:r w:rsidRPr="00436936">
        <w:rPr>
          <w:rFonts w:ascii="Verdana" w:hAnsi="Verdana" w:cs="Arial"/>
          <w:sz w:val="22"/>
          <w:szCs w:val="22"/>
        </w:rPr>
        <w:t>.</w:t>
      </w: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436936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436936" w:rsidRDefault="00CF5B45" w:rsidP="00436936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436936">
        <w:rPr>
          <w:rFonts w:ascii="Verdana" w:hAnsi="Verdana" w:cs="Arial"/>
          <w:szCs w:val="22"/>
        </w:rPr>
        <w:t>Município de Papagaios/MG</w:t>
      </w:r>
    </w:p>
    <w:p w:rsidR="00CF5B45" w:rsidRPr="00436936" w:rsidRDefault="00CF5B45" w:rsidP="00436936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436936">
        <w:rPr>
          <w:rFonts w:ascii="Verdana" w:hAnsi="Verdana" w:cs="Arial"/>
          <w:szCs w:val="22"/>
        </w:rPr>
        <w:t xml:space="preserve">Mário Reis </w:t>
      </w:r>
      <w:proofErr w:type="spellStart"/>
      <w:r w:rsidRPr="00436936">
        <w:rPr>
          <w:rFonts w:ascii="Verdana" w:hAnsi="Verdana" w:cs="Arial"/>
          <w:szCs w:val="22"/>
        </w:rPr>
        <w:t>Filgueiras</w:t>
      </w:r>
      <w:proofErr w:type="spellEnd"/>
    </w:p>
    <w:p w:rsidR="00CF5B45" w:rsidRPr="00436936" w:rsidRDefault="00CF5B45" w:rsidP="00436936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436936" w:rsidRDefault="00CF5B45" w:rsidP="00436936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436936" w:rsidRDefault="00CF5B45" w:rsidP="00436936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436936" w:rsidRDefault="00436936" w:rsidP="00436936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proofErr w:type="spellStart"/>
      <w:r>
        <w:rPr>
          <w:rFonts w:ascii="Verdana" w:hAnsi="Verdana" w:cs="Arial"/>
          <w:szCs w:val="22"/>
          <w:lang w:val="pt-BR"/>
        </w:rPr>
        <w:t>Youcare</w:t>
      </w:r>
      <w:proofErr w:type="spellEnd"/>
      <w:r>
        <w:rPr>
          <w:rFonts w:ascii="Verdana" w:hAnsi="Verdana" w:cs="Arial"/>
          <w:szCs w:val="22"/>
          <w:lang w:val="pt-BR"/>
        </w:rPr>
        <w:t xml:space="preserve"> Ind. e Com. de Equipamento de Medição e Monitoramento </w:t>
      </w:r>
      <w:proofErr w:type="spellStart"/>
      <w:r>
        <w:rPr>
          <w:rFonts w:ascii="Verdana" w:hAnsi="Verdana" w:cs="Arial"/>
          <w:szCs w:val="22"/>
          <w:lang w:val="pt-BR"/>
        </w:rPr>
        <w:t>Eireli</w:t>
      </w:r>
      <w:proofErr w:type="spellEnd"/>
    </w:p>
    <w:p w:rsidR="00CF5B45" w:rsidRPr="00436936" w:rsidRDefault="00436936" w:rsidP="00436936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CNP</w:t>
      </w:r>
      <w:bookmarkStart w:id="0" w:name="_GoBack"/>
      <w:bookmarkEnd w:id="0"/>
      <w:r>
        <w:rPr>
          <w:rFonts w:ascii="Verdana" w:hAnsi="Verdana" w:cs="Arial"/>
          <w:szCs w:val="22"/>
          <w:lang w:val="pt-BR"/>
        </w:rPr>
        <w:t>J/MF 05.766.903/0001-00</w:t>
      </w:r>
    </w:p>
    <w:sectPr w:rsidR="00CF5B45" w:rsidRPr="00436936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94" w:rsidRDefault="00D04F94" w:rsidP="00E00126">
      <w:r>
        <w:separator/>
      </w:r>
    </w:p>
  </w:endnote>
  <w:endnote w:type="continuationSeparator" w:id="0">
    <w:p w:rsidR="00D04F94" w:rsidRDefault="00D04F9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1E3" w:rsidRPr="00DC4E3F" w:rsidRDefault="00CF71E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CF71E3" w:rsidRPr="00DC4E3F" w:rsidRDefault="00CF71E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94" w:rsidRDefault="00D04F94" w:rsidP="00E00126">
      <w:r>
        <w:separator/>
      </w:r>
    </w:p>
  </w:footnote>
  <w:footnote w:type="continuationSeparator" w:id="0">
    <w:p w:rsidR="00D04F94" w:rsidRDefault="00D04F9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CF71E3" w:rsidTr="00E33182">
      <w:trPr>
        <w:trHeight w:val="781"/>
      </w:trPr>
      <w:tc>
        <w:tcPr>
          <w:tcW w:w="2127" w:type="dxa"/>
          <w:vMerge w:val="restart"/>
          <w:vAlign w:val="center"/>
        </w:tcPr>
        <w:p w:rsidR="00CF71E3" w:rsidRDefault="00CF71E3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CF71E3" w:rsidRPr="000015CB" w:rsidRDefault="00CF71E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F71E3" w:rsidTr="000015CB">
      <w:trPr>
        <w:trHeight w:val="785"/>
      </w:trPr>
      <w:tc>
        <w:tcPr>
          <w:tcW w:w="2127" w:type="dxa"/>
          <w:vMerge/>
        </w:tcPr>
        <w:p w:rsidR="00CF71E3" w:rsidRDefault="00CF71E3">
          <w:pPr>
            <w:pStyle w:val="Cabealho"/>
          </w:pPr>
        </w:p>
      </w:tc>
      <w:tc>
        <w:tcPr>
          <w:tcW w:w="8930" w:type="dxa"/>
        </w:tcPr>
        <w:p w:rsidR="00CF71E3" w:rsidRPr="002936D7" w:rsidRDefault="00CF71E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F71E3" w:rsidRDefault="00CF71E3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7A3E"/>
    <w:rsid w:val="000129A7"/>
    <w:rsid w:val="0001715B"/>
    <w:rsid w:val="0002406D"/>
    <w:rsid w:val="000271B3"/>
    <w:rsid w:val="00044520"/>
    <w:rsid w:val="000445DE"/>
    <w:rsid w:val="000660BE"/>
    <w:rsid w:val="00086BE7"/>
    <w:rsid w:val="000951FF"/>
    <w:rsid w:val="000A3062"/>
    <w:rsid w:val="000A4472"/>
    <w:rsid w:val="000A7099"/>
    <w:rsid w:val="000B0023"/>
    <w:rsid w:val="000B07D9"/>
    <w:rsid w:val="000C7A25"/>
    <w:rsid w:val="000D0558"/>
    <w:rsid w:val="000D091C"/>
    <w:rsid w:val="000E67A7"/>
    <w:rsid w:val="000E7423"/>
    <w:rsid w:val="000F07E4"/>
    <w:rsid w:val="000F5C38"/>
    <w:rsid w:val="000F7A1F"/>
    <w:rsid w:val="00103986"/>
    <w:rsid w:val="00105662"/>
    <w:rsid w:val="0011035F"/>
    <w:rsid w:val="00113908"/>
    <w:rsid w:val="00116696"/>
    <w:rsid w:val="00134BDF"/>
    <w:rsid w:val="001523BA"/>
    <w:rsid w:val="00153F96"/>
    <w:rsid w:val="00154274"/>
    <w:rsid w:val="00154AC8"/>
    <w:rsid w:val="00162607"/>
    <w:rsid w:val="00170677"/>
    <w:rsid w:val="00183FC8"/>
    <w:rsid w:val="001870D6"/>
    <w:rsid w:val="001924F0"/>
    <w:rsid w:val="001A27C1"/>
    <w:rsid w:val="001A5450"/>
    <w:rsid w:val="001B6ECC"/>
    <w:rsid w:val="001C6C97"/>
    <w:rsid w:val="001D5CBE"/>
    <w:rsid w:val="001F0C8B"/>
    <w:rsid w:val="001F1AD7"/>
    <w:rsid w:val="001F41DE"/>
    <w:rsid w:val="001F5069"/>
    <w:rsid w:val="00212F69"/>
    <w:rsid w:val="0022388C"/>
    <w:rsid w:val="00224065"/>
    <w:rsid w:val="00236DA2"/>
    <w:rsid w:val="002448C5"/>
    <w:rsid w:val="00256E20"/>
    <w:rsid w:val="002706BA"/>
    <w:rsid w:val="00273172"/>
    <w:rsid w:val="00275F9A"/>
    <w:rsid w:val="00276732"/>
    <w:rsid w:val="00276DD1"/>
    <w:rsid w:val="0029129C"/>
    <w:rsid w:val="002912BD"/>
    <w:rsid w:val="002936D7"/>
    <w:rsid w:val="00293A7B"/>
    <w:rsid w:val="002946B8"/>
    <w:rsid w:val="002C0921"/>
    <w:rsid w:val="002E07D2"/>
    <w:rsid w:val="002F43A2"/>
    <w:rsid w:val="002F68A3"/>
    <w:rsid w:val="003127C4"/>
    <w:rsid w:val="0031470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038F4"/>
    <w:rsid w:val="00422337"/>
    <w:rsid w:val="004343F4"/>
    <w:rsid w:val="00436936"/>
    <w:rsid w:val="00445AC6"/>
    <w:rsid w:val="00452FBE"/>
    <w:rsid w:val="004842F3"/>
    <w:rsid w:val="00485378"/>
    <w:rsid w:val="004972E7"/>
    <w:rsid w:val="004B1983"/>
    <w:rsid w:val="004B245E"/>
    <w:rsid w:val="004C44D3"/>
    <w:rsid w:val="004C4D68"/>
    <w:rsid w:val="004C5120"/>
    <w:rsid w:val="004C7425"/>
    <w:rsid w:val="004C77CE"/>
    <w:rsid w:val="004D7244"/>
    <w:rsid w:val="004E3D54"/>
    <w:rsid w:val="004F1265"/>
    <w:rsid w:val="00505063"/>
    <w:rsid w:val="0050557D"/>
    <w:rsid w:val="00515564"/>
    <w:rsid w:val="00516BD9"/>
    <w:rsid w:val="00533B87"/>
    <w:rsid w:val="0053585E"/>
    <w:rsid w:val="00543F38"/>
    <w:rsid w:val="00546E98"/>
    <w:rsid w:val="00554734"/>
    <w:rsid w:val="00566730"/>
    <w:rsid w:val="00574442"/>
    <w:rsid w:val="00590636"/>
    <w:rsid w:val="005921BE"/>
    <w:rsid w:val="00592E79"/>
    <w:rsid w:val="005A1AB5"/>
    <w:rsid w:val="005A5412"/>
    <w:rsid w:val="005A6EF5"/>
    <w:rsid w:val="005C0122"/>
    <w:rsid w:val="005C4784"/>
    <w:rsid w:val="005D197E"/>
    <w:rsid w:val="0060342D"/>
    <w:rsid w:val="00603DE1"/>
    <w:rsid w:val="0060498E"/>
    <w:rsid w:val="00610160"/>
    <w:rsid w:val="00627685"/>
    <w:rsid w:val="00627925"/>
    <w:rsid w:val="00632ADF"/>
    <w:rsid w:val="006670AD"/>
    <w:rsid w:val="00671B23"/>
    <w:rsid w:val="00680B94"/>
    <w:rsid w:val="006909AD"/>
    <w:rsid w:val="006933AF"/>
    <w:rsid w:val="006B4A13"/>
    <w:rsid w:val="006C294D"/>
    <w:rsid w:val="006C5179"/>
    <w:rsid w:val="006E7555"/>
    <w:rsid w:val="0070391E"/>
    <w:rsid w:val="00704E0F"/>
    <w:rsid w:val="0071384D"/>
    <w:rsid w:val="00745C62"/>
    <w:rsid w:val="00775E07"/>
    <w:rsid w:val="007766C0"/>
    <w:rsid w:val="007922BB"/>
    <w:rsid w:val="00795CBD"/>
    <w:rsid w:val="007A228F"/>
    <w:rsid w:val="007B2225"/>
    <w:rsid w:val="007B6E8A"/>
    <w:rsid w:val="007C1466"/>
    <w:rsid w:val="007D1C03"/>
    <w:rsid w:val="007D2715"/>
    <w:rsid w:val="007D4E89"/>
    <w:rsid w:val="007D5FAC"/>
    <w:rsid w:val="00805ED7"/>
    <w:rsid w:val="00807EF3"/>
    <w:rsid w:val="00814F97"/>
    <w:rsid w:val="008204B1"/>
    <w:rsid w:val="00820821"/>
    <w:rsid w:val="00830FCD"/>
    <w:rsid w:val="00836741"/>
    <w:rsid w:val="0084267D"/>
    <w:rsid w:val="008474B6"/>
    <w:rsid w:val="0085164B"/>
    <w:rsid w:val="00855120"/>
    <w:rsid w:val="00860E2F"/>
    <w:rsid w:val="00884808"/>
    <w:rsid w:val="008A0DB1"/>
    <w:rsid w:val="008A1D35"/>
    <w:rsid w:val="008A3628"/>
    <w:rsid w:val="008E004D"/>
    <w:rsid w:val="008F65DA"/>
    <w:rsid w:val="00916079"/>
    <w:rsid w:val="009246DC"/>
    <w:rsid w:val="00934A13"/>
    <w:rsid w:val="009373AF"/>
    <w:rsid w:val="00943CAD"/>
    <w:rsid w:val="009571BD"/>
    <w:rsid w:val="009601B6"/>
    <w:rsid w:val="0096453D"/>
    <w:rsid w:val="00965451"/>
    <w:rsid w:val="0097482B"/>
    <w:rsid w:val="00981756"/>
    <w:rsid w:val="009877CF"/>
    <w:rsid w:val="00997D49"/>
    <w:rsid w:val="009B04BB"/>
    <w:rsid w:val="009C7386"/>
    <w:rsid w:val="009D1F3E"/>
    <w:rsid w:val="009D36CA"/>
    <w:rsid w:val="009D73CE"/>
    <w:rsid w:val="009E40AE"/>
    <w:rsid w:val="009F6CE9"/>
    <w:rsid w:val="00A1121D"/>
    <w:rsid w:val="00A21D4D"/>
    <w:rsid w:val="00A307AD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224A"/>
    <w:rsid w:val="00B32DC3"/>
    <w:rsid w:val="00B36AF1"/>
    <w:rsid w:val="00B412C8"/>
    <w:rsid w:val="00B507A5"/>
    <w:rsid w:val="00B52D52"/>
    <w:rsid w:val="00B53D45"/>
    <w:rsid w:val="00B6662D"/>
    <w:rsid w:val="00B834CD"/>
    <w:rsid w:val="00B90C32"/>
    <w:rsid w:val="00BA7745"/>
    <w:rsid w:val="00BA7BE6"/>
    <w:rsid w:val="00BB3DDF"/>
    <w:rsid w:val="00BC33DA"/>
    <w:rsid w:val="00BC59BD"/>
    <w:rsid w:val="00BF6DD1"/>
    <w:rsid w:val="00C06843"/>
    <w:rsid w:val="00C13A72"/>
    <w:rsid w:val="00C1535B"/>
    <w:rsid w:val="00C26A25"/>
    <w:rsid w:val="00C53468"/>
    <w:rsid w:val="00C8645F"/>
    <w:rsid w:val="00C91ECF"/>
    <w:rsid w:val="00CD5748"/>
    <w:rsid w:val="00CD5CBE"/>
    <w:rsid w:val="00CE0109"/>
    <w:rsid w:val="00CE4D8C"/>
    <w:rsid w:val="00CF5B45"/>
    <w:rsid w:val="00CF71E3"/>
    <w:rsid w:val="00D04F94"/>
    <w:rsid w:val="00D17008"/>
    <w:rsid w:val="00D3797A"/>
    <w:rsid w:val="00D458FE"/>
    <w:rsid w:val="00D57146"/>
    <w:rsid w:val="00D635E9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DE2F4F"/>
    <w:rsid w:val="00DE7386"/>
    <w:rsid w:val="00E00126"/>
    <w:rsid w:val="00E044CC"/>
    <w:rsid w:val="00E1465A"/>
    <w:rsid w:val="00E32262"/>
    <w:rsid w:val="00E33182"/>
    <w:rsid w:val="00E41DFA"/>
    <w:rsid w:val="00E55D45"/>
    <w:rsid w:val="00E64728"/>
    <w:rsid w:val="00E74559"/>
    <w:rsid w:val="00E74E3F"/>
    <w:rsid w:val="00EA5EEB"/>
    <w:rsid w:val="00EA78B1"/>
    <w:rsid w:val="00EC60C4"/>
    <w:rsid w:val="00ED2798"/>
    <w:rsid w:val="00EF7BE2"/>
    <w:rsid w:val="00F174E9"/>
    <w:rsid w:val="00F2771E"/>
    <w:rsid w:val="00F30B0C"/>
    <w:rsid w:val="00F335C8"/>
    <w:rsid w:val="00F40025"/>
    <w:rsid w:val="00F473FE"/>
    <w:rsid w:val="00F5021C"/>
    <w:rsid w:val="00F77C49"/>
    <w:rsid w:val="00F922D1"/>
    <w:rsid w:val="00F961E7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  <w:style w:type="paragraph" w:styleId="SemEspaamento">
    <w:name w:val="No Spacing"/>
    <w:uiPriority w:val="1"/>
    <w:qFormat/>
    <w:rsid w:val="000F5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2183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11</cp:revision>
  <cp:lastPrinted>2018-10-10T17:53:00Z</cp:lastPrinted>
  <dcterms:created xsi:type="dcterms:W3CDTF">2018-12-19T15:03:00Z</dcterms:created>
  <dcterms:modified xsi:type="dcterms:W3CDTF">2018-12-19T15:31:00Z</dcterms:modified>
</cp:coreProperties>
</file>