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4FB" w:rsidRPr="004F16ED" w:rsidRDefault="003214FB" w:rsidP="003214FB">
      <w:pPr>
        <w:jc w:val="both"/>
        <w:rPr>
          <w:rFonts w:ascii="Verdana" w:hAnsi="Verdana" w:cs="Arial"/>
          <w:b/>
          <w:sz w:val="22"/>
          <w:szCs w:val="22"/>
        </w:rPr>
      </w:pPr>
      <w:r w:rsidRPr="004F16ED">
        <w:rPr>
          <w:rFonts w:ascii="Verdana" w:hAnsi="Verdana" w:cs="Arial"/>
          <w:b/>
          <w:sz w:val="22"/>
          <w:szCs w:val="22"/>
        </w:rPr>
        <w:t xml:space="preserve">ATA DE REGISTRO DE PREÇOS Nº </w:t>
      </w:r>
      <w:r w:rsidR="005A52BE" w:rsidRPr="004F16ED">
        <w:rPr>
          <w:rFonts w:ascii="Verdana" w:hAnsi="Verdana" w:cs="Arial"/>
          <w:b/>
          <w:sz w:val="22"/>
          <w:szCs w:val="22"/>
        </w:rPr>
        <w:t>023</w:t>
      </w:r>
      <w:r w:rsidR="00D75DD1" w:rsidRPr="004F16ED">
        <w:rPr>
          <w:rFonts w:ascii="Verdana" w:hAnsi="Verdana" w:cs="Arial"/>
          <w:b/>
          <w:sz w:val="22"/>
          <w:szCs w:val="22"/>
        </w:rPr>
        <w:t>/2018</w:t>
      </w:r>
      <w:r w:rsidRPr="004F16ED">
        <w:rPr>
          <w:rFonts w:ascii="Verdana" w:hAnsi="Verdana" w:cs="Arial"/>
          <w:b/>
          <w:sz w:val="22"/>
          <w:szCs w:val="22"/>
        </w:rPr>
        <w:t>.</w:t>
      </w: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PREGÃO Nº </w:t>
      </w:r>
      <w:r w:rsidR="00AA6666">
        <w:rPr>
          <w:rFonts w:ascii="Verdana" w:hAnsi="Verdana" w:cs="Arial"/>
          <w:sz w:val="22"/>
          <w:szCs w:val="22"/>
        </w:rPr>
        <w:t>053/2018</w:t>
      </w:r>
      <w:r w:rsidRPr="00E2158B">
        <w:rPr>
          <w:rFonts w:ascii="Verdana" w:hAnsi="Verdana" w:cs="Arial"/>
          <w:sz w:val="22"/>
          <w:szCs w:val="22"/>
        </w:rPr>
        <w:t>.</w:t>
      </w: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PROCESSO Nº </w:t>
      </w:r>
      <w:r w:rsidR="00AA6666">
        <w:rPr>
          <w:rFonts w:ascii="Verdana" w:hAnsi="Verdana" w:cs="Arial"/>
          <w:sz w:val="22"/>
          <w:szCs w:val="22"/>
        </w:rPr>
        <w:t>029/2018</w:t>
      </w:r>
      <w:r w:rsidRPr="00E2158B">
        <w:rPr>
          <w:rFonts w:ascii="Verdana" w:hAnsi="Verdana" w:cs="Arial"/>
          <w:sz w:val="22"/>
          <w:szCs w:val="22"/>
        </w:rPr>
        <w:t>.</w:t>
      </w:r>
    </w:p>
    <w:p w:rsidR="003214FB" w:rsidRPr="00E2158B" w:rsidRDefault="003214FB" w:rsidP="003214FB">
      <w:pPr>
        <w:jc w:val="both"/>
        <w:rPr>
          <w:rFonts w:ascii="Verdana" w:hAnsi="Verdana" w:cs="Arial"/>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VALIDADE: 12 meses.</w:t>
      </w:r>
    </w:p>
    <w:p w:rsidR="003214FB" w:rsidRPr="00E2158B" w:rsidRDefault="003214FB" w:rsidP="003214FB">
      <w:pPr>
        <w:jc w:val="both"/>
        <w:rPr>
          <w:rFonts w:ascii="Verdana" w:hAnsi="Verdana" w:cs="Arial"/>
          <w:sz w:val="22"/>
          <w:szCs w:val="22"/>
        </w:rPr>
      </w:pPr>
    </w:p>
    <w:p w:rsidR="003214FB" w:rsidRPr="00E2158B" w:rsidRDefault="003214FB" w:rsidP="003214FB">
      <w:pPr>
        <w:pStyle w:val="Corpodetexto"/>
        <w:tabs>
          <w:tab w:val="left" w:pos="4156"/>
          <w:tab w:val="left" w:pos="5426"/>
        </w:tabs>
        <w:spacing w:after="0"/>
        <w:jc w:val="both"/>
        <w:rPr>
          <w:rFonts w:ascii="Verdana" w:hAnsi="Verdana" w:cs="Arial"/>
          <w:sz w:val="22"/>
          <w:szCs w:val="22"/>
        </w:rPr>
      </w:pPr>
      <w:r w:rsidRPr="00E2158B">
        <w:rPr>
          <w:rFonts w:ascii="Verdana" w:hAnsi="Verdana" w:cs="Arial"/>
          <w:sz w:val="22"/>
          <w:szCs w:val="22"/>
        </w:rPr>
        <w:t xml:space="preserve">Aos </w:t>
      </w:r>
      <w:r w:rsidR="004F16ED">
        <w:rPr>
          <w:rFonts w:ascii="Verdana" w:hAnsi="Verdana" w:cs="Arial"/>
          <w:sz w:val="22"/>
          <w:szCs w:val="22"/>
        </w:rPr>
        <w:t>11 (onze) dias do mês de abril de 2018</w:t>
      </w:r>
      <w:r w:rsidRPr="00E2158B">
        <w:rPr>
          <w:rFonts w:ascii="Verdana" w:hAnsi="Verdana" w:cs="Arial"/>
          <w:sz w:val="22"/>
          <w:szCs w:val="22"/>
        </w:rPr>
        <w:t xml:space="preserve">, na sala de licitações, na sede da Prefeitura Municipal, situada na </w:t>
      </w:r>
      <w:r w:rsidR="00D83C1B">
        <w:rPr>
          <w:rFonts w:ascii="Verdana" w:hAnsi="Verdana" w:cs="Arial"/>
          <w:sz w:val="22"/>
          <w:szCs w:val="22"/>
        </w:rPr>
        <w:t>Avenida Francisco Valadares da Fonseca, nº. 250, bairro Vasco Lopes, Papagaios/MG, CEP 35.669-000</w:t>
      </w:r>
      <w:r w:rsidRPr="00E2158B">
        <w:rPr>
          <w:rFonts w:ascii="Verdana" w:hAnsi="Verdana" w:cs="Arial"/>
          <w:sz w:val="22"/>
          <w:szCs w:val="22"/>
        </w:rPr>
        <w:t xml:space="preserve">, o Exmo. Sr. Prefeito Municipal, Sr. </w:t>
      </w:r>
      <w:r w:rsidR="005D294B">
        <w:rPr>
          <w:rFonts w:ascii="Verdana" w:hAnsi="Verdana" w:cs="Arial"/>
          <w:sz w:val="22"/>
          <w:szCs w:val="22"/>
        </w:rPr>
        <w:t>Mário Reis Filgueiras</w:t>
      </w:r>
      <w:r w:rsidRPr="00E2158B">
        <w:rPr>
          <w:rFonts w:ascii="Verdana" w:hAnsi="Verdana" w:cs="Arial"/>
          <w:sz w:val="22"/>
          <w:szCs w:val="22"/>
        </w:rPr>
        <w:t xml:space="preserve">, nos termos do art. 15 da Lei Federal 8.666/93, da Lei 10.250/2002, das demais normas legais aplicáveis, em face da classificação das propostas apresentadas no PREGÃO PARA REGISTRO DE PREÇOS Nº </w:t>
      </w:r>
      <w:r w:rsidR="00AA6666">
        <w:rPr>
          <w:rFonts w:ascii="Verdana" w:hAnsi="Verdana" w:cs="Arial"/>
          <w:sz w:val="22"/>
          <w:szCs w:val="22"/>
        </w:rPr>
        <w:t>029/2018</w:t>
      </w:r>
      <w:r w:rsidRPr="00E2158B">
        <w:rPr>
          <w:rFonts w:ascii="Verdana" w:hAnsi="Verdana" w:cs="Arial"/>
          <w:sz w:val="22"/>
          <w:szCs w:val="22"/>
        </w:rPr>
        <w:t xml:space="preserve"> por deliberação do pregoeiro oficial e equipe de apoio, e por ele homologada conforme processo nº </w:t>
      </w:r>
      <w:r w:rsidR="00AA6666">
        <w:rPr>
          <w:rFonts w:ascii="Verdana" w:hAnsi="Verdana" w:cs="Arial"/>
          <w:sz w:val="22"/>
          <w:szCs w:val="22"/>
        </w:rPr>
        <w:t>053/2018</w:t>
      </w:r>
      <w:r w:rsidRPr="00E2158B">
        <w:rPr>
          <w:rFonts w:ascii="Verdana" w:hAnsi="Verdana" w:cs="Arial"/>
          <w:sz w:val="22"/>
          <w:szCs w:val="22"/>
        </w:rPr>
        <w:t xml:space="preserve"> RESOLVE registrar os preços para os fornecimentos constantes nos anexos desta ata, beneficiário </w:t>
      </w:r>
      <w:r w:rsidR="001F625A">
        <w:rPr>
          <w:rFonts w:ascii="Verdana" w:hAnsi="Verdana" w:cs="Arial"/>
          <w:b/>
          <w:sz w:val="22"/>
          <w:szCs w:val="22"/>
        </w:rPr>
        <w:t>ACHEI INDUSTRIA DE MOVEIS PARA ESCRITÓRIO LTDA ME</w:t>
      </w:r>
      <w:r w:rsidRPr="00E2158B">
        <w:rPr>
          <w:rFonts w:ascii="Verdana" w:hAnsi="Verdana" w:cs="Arial"/>
          <w:sz w:val="22"/>
          <w:szCs w:val="22"/>
        </w:rPr>
        <w:t xml:space="preserve">, localizado na </w:t>
      </w:r>
      <w:r w:rsidR="001F625A">
        <w:rPr>
          <w:rFonts w:ascii="Verdana" w:hAnsi="Verdana" w:cs="Arial"/>
          <w:sz w:val="22"/>
          <w:szCs w:val="22"/>
        </w:rPr>
        <w:t>Alameda Rio do Sono, nº. 420, bairro Tiete, Divinópolis/MG, CEP 35.502-473</w:t>
      </w:r>
      <w:r w:rsidRPr="00E2158B">
        <w:rPr>
          <w:rFonts w:ascii="Verdana" w:hAnsi="Verdana" w:cs="Arial"/>
          <w:sz w:val="22"/>
          <w:szCs w:val="22"/>
        </w:rPr>
        <w:t xml:space="preserve">, cujo CNPJ é </w:t>
      </w:r>
      <w:r w:rsidR="001F625A">
        <w:rPr>
          <w:rFonts w:ascii="Verdana" w:hAnsi="Verdana" w:cs="Arial"/>
          <w:sz w:val="22"/>
          <w:szCs w:val="22"/>
        </w:rPr>
        <w:t>08.221.047/0001-97</w:t>
      </w:r>
      <w:r w:rsidRPr="00E2158B">
        <w:rPr>
          <w:rFonts w:ascii="Verdana" w:hAnsi="Verdana" w:cs="Arial"/>
          <w:sz w:val="22"/>
          <w:szCs w:val="22"/>
        </w:rPr>
        <w:t xml:space="preserve">, neste ato representado por </w:t>
      </w:r>
      <w:r w:rsidR="001F625A">
        <w:rPr>
          <w:rFonts w:ascii="Verdana" w:hAnsi="Verdana" w:cs="Arial"/>
          <w:sz w:val="22"/>
          <w:szCs w:val="22"/>
        </w:rPr>
        <w:t>Alessandro Dimas Rodrigues, inscrito no CPF/MF sob o nº. 887.088.026-53</w:t>
      </w:r>
      <w:r w:rsidRPr="00E2158B">
        <w:rPr>
          <w:rFonts w:ascii="Verdana" w:hAnsi="Verdana" w:cs="Arial"/>
          <w:sz w:val="22"/>
          <w:szCs w:val="22"/>
        </w:rPr>
        <w:t>, conforme quadro abaixo:</w:t>
      </w:r>
    </w:p>
    <w:p w:rsidR="003214FB" w:rsidRPr="00E2158B" w:rsidRDefault="003214FB" w:rsidP="003214FB">
      <w:pPr>
        <w:pStyle w:val="Corpodetexto"/>
        <w:tabs>
          <w:tab w:val="left" w:pos="4156"/>
          <w:tab w:val="left" w:pos="5426"/>
        </w:tabs>
        <w:spacing w:after="0"/>
        <w:jc w:val="both"/>
        <w:rPr>
          <w:rFonts w:ascii="Verdana" w:hAnsi="Verdana" w:cs="Arial"/>
          <w:sz w:val="22"/>
          <w:szCs w:val="22"/>
        </w:rPr>
      </w:pP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731"/>
        <w:gridCol w:w="1679"/>
        <w:gridCol w:w="963"/>
        <w:gridCol w:w="926"/>
        <w:gridCol w:w="1115"/>
        <w:gridCol w:w="1048"/>
        <w:gridCol w:w="1051"/>
        <w:gridCol w:w="1048"/>
        <w:gridCol w:w="1220"/>
      </w:tblGrid>
      <w:tr w:rsidR="003214FB" w:rsidRPr="004F16ED" w:rsidTr="00066A6B">
        <w:tc>
          <w:tcPr>
            <w:tcW w:w="73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rPr>
                <w:rFonts w:ascii="Verdana" w:hAnsi="Verdana" w:cs="Arial"/>
                <w:b/>
                <w:sz w:val="15"/>
                <w:szCs w:val="15"/>
              </w:rPr>
            </w:pPr>
            <w:r w:rsidRPr="004F16ED">
              <w:rPr>
                <w:rFonts w:ascii="Verdana" w:hAnsi="Verdana" w:cs="Arial"/>
                <w:b/>
                <w:sz w:val="15"/>
                <w:szCs w:val="15"/>
              </w:rPr>
              <w:t>ITEM</w:t>
            </w:r>
          </w:p>
        </w:tc>
        <w:tc>
          <w:tcPr>
            <w:tcW w:w="167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b/>
                <w:sz w:val="15"/>
                <w:szCs w:val="15"/>
              </w:rPr>
            </w:pPr>
            <w:r w:rsidRPr="004F16ED">
              <w:rPr>
                <w:rFonts w:ascii="Verdana" w:hAnsi="Verdana" w:cs="Arial"/>
                <w:b/>
                <w:sz w:val="15"/>
                <w:szCs w:val="15"/>
              </w:rPr>
              <w:t>DESCRIÇÃO DO ITEM</w:t>
            </w:r>
          </w:p>
        </w:tc>
        <w:tc>
          <w:tcPr>
            <w:tcW w:w="7371"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b/>
                <w:sz w:val="15"/>
                <w:szCs w:val="15"/>
              </w:rPr>
            </w:pPr>
            <w:r w:rsidRPr="004F16ED">
              <w:rPr>
                <w:rFonts w:ascii="Verdana" w:hAnsi="Verdana" w:cs="Arial"/>
                <w:b/>
                <w:sz w:val="15"/>
                <w:szCs w:val="15"/>
              </w:rPr>
              <w:t>QUANTIDADE/ VALOR</w:t>
            </w:r>
          </w:p>
        </w:tc>
      </w:tr>
      <w:tr w:rsidR="003214FB" w:rsidRPr="004F16ED" w:rsidTr="00066A6B">
        <w:tc>
          <w:tcPr>
            <w:tcW w:w="73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rPr>
                <w:rFonts w:ascii="Verdana" w:hAnsi="Verdana" w:cs="Arial"/>
                <w:sz w:val="15"/>
                <w:szCs w:val="15"/>
              </w:rPr>
            </w:pPr>
          </w:p>
        </w:tc>
        <w:tc>
          <w:tcPr>
            <w:tcW w:w="167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rPr>
                <w:rFonts w:ascii="Verdana" w:hAnsi="Verdana" w:cs="Arial"/>
                <w:sz w:val="15"/>
                <w:szCs w:val="15"/>
              </w:rPr>
            </w:pPr>
          </w:p>
        </w:tc>
        <w:tc>
          <w:tcPr>
            <w:tcW w:w="300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Órgão gerenciador</w:t>
            </w:r>
          </w:p>
        </w:tc>
        <w:tc>
          <w:tcPr>
            <w:tcW w:w="209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Total a ser registrada e limite por adesão</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Limite decorrente de adesões</w:t>
            </w:r>
          </w:p>
        </w:tc>
      </w:tr>
      <w:tr w:rsidR="003214FB" w:rsidRPr="004F16ED" w:rsidTr="00066A6B">
        <w:tc>
          <w:tcPr>
            <w:tcW w:w="73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rPr>
                <w:rFonts w:ascii="Verdana" w:hAnsi="Verdana" w:cs="Arial"/>
                <w:sz w:val="15"/>
                <w:szCs w:val="15"/>
              </w:rPr>
            </w:pPr>
          </w:p>
        </w:tc>
        <w:tc>
          <w:tcPr>
            <w:tcW w:w="167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rPr>
                <w:rFonts w:ascii="Verdana" w:hAnsi="Verdana" w:cs="Arial"/>
                <w:sz w:val="15"/>
                <w:szCs w:val="15"/>
              </w:rPr>
            </w:pPr>
          </w:p>
        </w:tc>
        <w:tc>
          <w:tcPr>
            <w:tcW w:w="9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Qtde. Estimada</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Valor</w:t>
            </w:r>
          </w:p>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Unitário</w:t>
            </w:r>
          </w:p>
        </w:tc>
        <w:tc>
          <w:tcPr>
            <w:tcW w:w="11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Valor</w:t>
            </w:r>
          </w:p>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Total</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Qtde. Estimada</w:t>
            </w:r>
          </w:p>
        </w:tc>
        <w:tc>
          <w:tcPr>
            <w:tcW w:w="10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Valor</w:t>
            </w:r>
          </w:p>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Total</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Qtde. Estimada</w:t>
            </w:r>
          </w:p>
        </w:tc>
        <w:tc>
          <w:tcPr>
            <w:tcW w:w="122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Valor</w:t>
            </w:r>
          </w:p>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Total</w:t>
            </w:r>
          </w:p>
        </w:tc>
      </w:tr>
      <w:tr w:rsidR="00066A6B" w:rsidRPr="004F16ED" w:rsidTr="00066A6B">
        <w:tc>
          <w:tcPr>
            <w:tcW w:w="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66A6B" w:rsidRPr="004F16ED" w:rsidRDefault="00066A6B" w:rsidP="00066A6B">
            <w:pPr>
              <w:rPr>
                <w:rFonts w:ascii="Verdana" w:hAnsi="Verdana"/>
                <w:sz w:val="15"/>
                <w:szCs w:val="15"/>
              </w:rPr>
            </w:pPr>
            <w:r w:rsidRPr="004F16ED">
              <w:rPr>
                <w:rFonts w:ascii="Verdana" w:hAnsi="Verdana"/>
                <w:sz w:val="15"/>
                <w:szCs w:val="15"/>
              </w:rPr>
              <w:t>01</w:t>
            </w:r>
          </w:p>
        </w:tc>
        <w:tc>
          <w:tcPr>
            <w:tcW w:w="16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66A6B" w:rsidRPr="004F16ED" w:rsidRDefault="00066A6B" w:rsidP="00066A6B">
            <w:pPr>
              <w:autoSpaceDE w:val="0"/>
              <w:autoSpaceDN w:val="0"/>
              <w:jc w:val="both"/>
              <w:rPr>
                <w:rFonts w:ascii="Verdana" w:hAnsi="Verdana"/>
                <w:sz w:val="15"/>
                <w:szCs w:val="15"/>
              </w:rPr>
            </w:pPr>
            <w:r w:rsidRPr="004F16ED">
              <w:rPr>
                <w:rFonts w:ascii="Verdana" w:hAnsi="Verdana"/>
                <w:b/>
                <w:bCs/>
                <w:sz w:val="15"/>
                <w:szCs w:val="15"/>
              </w:rPr>
              <w:t>MESA INDIVIDUAL JUVENIL: Tampo</w:t>
            </w:r>
            <w:r w:rsidRPr="004F16ED">
              <w:rPr>
                <w:rFonts w:ascii="Verdana" w:hAnsi="Verdana"/>
                <w:sz w:val="15"/>
                <w:szCs w:val="15"/>
              </w:rPr>
              <w:t xml:space="preserve"> em MDP, com espessura de 18 mm, revestido na face superior em laminado melamínico de alta pressão, 0,8 mm de espessura, acabamento texturizado, na cor CINZA, cantos arredondados. Aplicação de porcas americana com rosca métrica M6 e comprimento 10 mm. Dimensões acabadas: 450 mm (larg) x 600 mm (comp) x 19,4 mm espessura). Topos encabeçados com fita de bordo em PVC cinza. </w:t>
            </w:r>
            <w:r w:rsidRPr="004F16ED">
              <w:rPr>
                <w:rFonts w:ascii="Verdana" w:hAnsi="Verdana"/>
                <w:b/>
                <w:bCs/>
                <w:sz w:val="15"/>
                <w:szCs w:val="15"/>
              </w:rPr>
              <w:t>Estrutura</w:t>
            </w:r>
            <w:r w:rsidRPr="004F16ED">
              <w:rPr>
                <w:rFonts w:ascii="Verdana" w:hAnsi="Verdana"/>
                <w:sz w:val="15"/>
                <w:szCs w:val="15"/>
              </w:rPr>
              <w:t xml:space="preserve"> composta de: montantes verticais e travessa longitudinal confeccionados em tubo de aço secção </w:t>
            </w:r>
            <w:r w:rsidRPr="004F16ED">
              <w:rPr>
                <w:rFonts w:ascii="Verdana" w:hAnsi="Verdana"/>
                <w:sz w:val="15"/>
                <w:szCs w:val="15"/>
              </w:rPr>
              <w:lastRenderedPageBreak/>
              <w:t xml:space="preserve">oblonga de 29 mm x 58 mm, em ch. 16 (1,5 mm); travessa superior confeccionada em tubo de aço curvado em formato de “C”, secção circular de Ø = 31,75 mm, em ch. 16 (1,5 mm); pés confeccionados em tubo de aço secção circular de Ø = 38 mm (1 1/2”), em chapa 16 (1,5 mm). </w:t>
            </w:r>
            <w:r w:rsidRPr="004F16ED">
              <w:rPr>
                <w:rFonts w:ascii="Verdana" w:hAnsi="Verdana"/>
                <w:b/>
                <w:bCs/>
                <w:sz w:val="15"/>
                <w:szCs w:val="15"/>
              </w:rPr>
              <w:t>Porta-livros</w:t>
            </w:r>
            <w:r w:rsidRPr="004F16ED">
              <w:rPr>
                <w:rFonts w:ascii="Verdana" w:hAnsi="Verdana"/>
                <w:sz w:val="15"/>
                <w:szCs w:val="15"/>
              </w:rPr>
              <w:t xml:space="preserve"> em polipropileno injetado na cor CINZA. Dimensões: 503mmx310mm. Fixação do tampo à estrutura através de porcas americana e parafusos com rosca métrica M6, Ø 6,0 mm, comprimento 45 mm. Fixação do porta-livros à travessa longitudinal através de rebites de “repuxo”, Ø 4,0 mm, comprimento 10 mm. Fixação das sapatas (frontal e posterior) aos pés através de rebites de “repuxo”, Ø 4,8 mm, comprimento 12 mm. Ponteiras e sapatas em polipropileno na cor vermelha, fixadas à estrutura através de encaixe. Nas partes metálicas deve ser aplicado tratamento antiferruginoso que assegure resistência à corrosão em câmara de névoa salina de no mínimo 300 horas. Pintura dos elementos metálicos em tinta em pó híbrida Epóxi / Poliéster, eletrostática, brilhante, polimerizada em </w:t>
            </w:r>
            <w:r w:rsidRPr="004F16ED">
              <w:rPr>
                <w:rFonts w:ascii="Verdana" w:hAnsi="Verdana"/>
                <w:sz w:val="15"/>
                <w:szCs w:val="15"/>
              </w:rPr>
              <w:lastRenderedPageBreak/>
              <w:t>estufa, espessura mínima de 40 micrometros na cor CINZA.</w:t>
            </w:r>
          </w:p>
          <w:p w:rsidR="00066A6B" w:rsidRPr="004F16ED" w:rsidRDefault="00066A6B" w:rsidP="00066A6B">
            <w:pPr>
              <w:autoSpaceDE w:val="0"/>
              <w:autoSpaceDN w:val="0"/>
              <w:jc w:val="both"/>
              <w:rPr>
                <w:rFonts w:ascii="Verdana" w:hAnsi="Verdana"/>
                <w:sz w:val="15"/>
                <w:szCs w:val="15"/>
              </w:rPr>
            </w:pPr>
            <w:r w:rsidRPr="004F16ED">
              <w:rPr>
                <w:rFonts w:ascii="Verdana" w:hAnsi="Verdana"/>
                <w:sz w:val="15"/>
                <w:szCs w:val="15"/>
              </w:rPr>
              <w:t>Altura da mesa 65 cm do chão ao topo.</w:t>
            </w:r>
          </w:p>
          <w:p w:rsidR="00066A6B" w:rsidRPr="004F16ED" w:rsidRDefault="00066A6B" w:rsidP="00066A6B">
            <w:pPr>
              <w:jc w:val="both"/>
              <w:rPr>
                <w:rFonts w:ascii="Verdana" w:hAnsi="Verdana"/>
                <w:sz w:val="15"/>
                <w:szCs w:val="15"/>
              </w:rPr>
            </w:pPr>
          </w:p>
        </w:tc>
        <w:tc>
          <w:tcPr>
            <w:tcW w:w="9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rPr>
                <w:rFonts w:ascii="Verdana" w:hAnsi="Verdana"/>
                <w:sz w:val="15"/>
                <w:szCs w:val="15"/>
              </w:rPr>
            </w:pPr>
            <w:r w:rsidRPr="004F16ED">
              <w:rPr>
                <w:rFonts w:ascii="Verdana" w:hAnsi="Verdana"/>
                <w:sz w:val="15"/>
                <w:szCs w:val="15"/>
              </w:rPr>
              <w:lastRenderedPageBreak/>
              <w:t>450</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pStyle w:val="Corpodetexto"/>
              <w:tabs>
                <w:tab w:val="left" w:pos="4156"/>
                <w:tab w:val="left" w:pos="5426"/>
              </w:tabs>
              <w:spacing w:after="0"/>
              <w:rPr>
                <w:rFonts w:ascii="Verdana" w:hAnsi="Verdana" w:cs="Arial"/>
                <w:sz w:val="15"/>
                <w:szCs w:val="15"/>
              </w:rPr>
            </w:pPr>
            <w:r>
              <w:rPr>
                <w:rFonts w:ascii="Verdana" w:hAnsi="Verdana" w:cs="Arial"/>
                <w:sz w:val="15"/>
                <w:szCs w:val="15"/>
              </w:rPr>
              <w:t>172,00</w:t>
            </w:r>
          </w:p>
        </w:tc>
        <w:tc>
          <w:tcPr>
            <w:tcW w:w="11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pStyle w:val="Corpodetexto"/>
              <w:tabs>
                <w:tab w:val="left" w:pos="4156"/>
                <w:tab w:val="left" w:pos="5426"/>
              </w:tabs>
              <w:spacing w:after="0"/>
              <w:rPr>
                <w:rFonts w:ascii="Verdana" w:hAnsi="Verdana" w:cs="Arial"/>
                <w:sz w:val="15"/>
                <w:szCs w:val="15"/>
              </w:rPr>
            </w:pPr>
            <w:r>
              <w:rPr>
                <w:rFonts w:ascii="Verdana" w:hAnsi="Verdana" w:cs="Arial"/>
                <w:sz w:val="15"/>
                <w:szCs w:val="15"/>
              </w:rPr>
              <w:t>77,400,00</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rPr>
                <w:rFonts w:ascii="Verdana" w:hAnsi="Verdana"/>
                <w:sz w:val="15"/>
                <w:szCs w:val="15"/>
              </w:rPr>
            </w:pPr>
            <w:r w:rsidRPr="004F16ED">
              <w:rPr>
                <w:rFonts w:ascii="Verdana" w:hAnsi="Verdana"/>
                <w:sz w:val="15"/>
                <w:szCs w:val="15"/>
              </w:rPr>
              <w:t>450</w:t>
            </w:r>
          </w:p>
        </w:tc>
        <w:tc>
          <w:tcPr>
            <w:tcW w:w="10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pStyle w:val="Corpodetexto"/>
              <w:tabs>
                <w:tab w:val="left" w:pos="4156"/>
                <w:tab w:val="left" w:pos="5426"/>
              </w:tabs>
              <w:spacing w:after="0"/>
              <w:rPr>
                <w:rFonts w:ascii="Verdana" w:hAnsi="Verdana" w:cs="Arial"/>
                <w:sz w:val="15"/>
                <w:szCs w:val="15"/>
              </w:rPr>
            </w:pPr>
            <w:r>
              <w:rPr>
                <w:rFonts w:ascii="Verdana" w:hAnsi="Verdana" w:cs="Arial"/>
                <w:sz w:val="15"/>
                <w:szCs w:val="15"/>
              </w:rPr>
              <w:t>77,400,00</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pStyle w:val="Corpodetexto"/>
              <w:tabs>
                <w:tab w:val="left" w:pos="4156"/>
                <w:tab w:val="left" w:pos="5426"/>
              </w:tabs>
              <w:spacing w:after="0"/>
              <w:rPr>
                <w:rFonts w:ascii="Verdana" w:hAnsi="Verdana" w:cs="Arial"/>
                <w:sz w:val="15"/>
                <w:szCs w:val="15"/>
              </w:rPr>
            </w:pPr>
            <w:r>
              <w:rPr>
                <w:rFonts w:ascii="Verdana" w:hAnsi="Verdana" w:cs="Arial"/>
                <w:sz w:val="15"/>
                <w:szCs w:val="15"/>
              </w:rPr>
              <w:t>2.250</w:t>
            </w:r>
          </w:p>
        </w:tc>
        <w:tc>
          <w:tcPr>
            <w:tcW w:w="122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pStyle w:val="Corpodetexto"/>
              <w:tabs>
                <w:tab w:val="left" w:pos="4156"/>
                <w:tab w:val="left" w:pos="5426"/>
              </w:tabs>
              <w:spacing w:after="0"/>
              <w:rPr>
                <w:rFonts w:ascii="Verdana" w:hAnsi="Verdana" w:cs="Arial"/>
                <w:sz w:val="15"/>
                <w:szCs w:val="15"/>
              </w:rPr>
            </w:pPr>
            <w:r>
              <w:rPr>
                <w:rFonts w:ascii="Verdana" w:hAnsi="Verdana" w:cs="Arial"/>
                <w:sz w:val="15"/>
                <w:szCs w:val="15"/>
              </w:rPr>
              <w:t>387.000,00</w:t>
            </w:r>
          </w:p>
        </w:tc>
      </w:tr>
      <w:tr w:rsidR="00066A6B" w:rsidRPr="004F16ED" w:rsidTr="00066A6B">
        <w:tc>
          <w:tcPr>
            <w:tcW w:w="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66A6B" w:rsidRPr="004F16ED" w:rsidRDefault="00066A6B" w:rsidP="00066A6B">
            <w:pPr>
              <w:rPr>
                <w:rFonts w:ascii="Verdana" w:hAnsi="Verdana"/>
                <w:sz w:val="15"/>
                <w:szCs w:val="15"/>
              </w:rPr>
            </w:pPr>
            <w:r w:rsidRPr="004F16ED">
              <w:rPr>
                <w:rFonts w:ascii="Verdana" w:hAnsi="Verdana"/>
                <w:sz w:val="15"/>
                <w:szCs w:val="15"/>
              </w:rPr>
              <w:lastRenderedPageBreak/>
              <w:t>02</w:t>
            </w:r>
          </w:p>
        </w:tc>
        <w:tc>
          <w:tcPr>
            <w:tcW w:w="16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66A6B" w:rsidRPr="004F16ED" w:rsidRDefault="00066A6B" w:rsidP="00066A6B">
            <w:pPr>
              <w:jc w:val="both"/>
              <w:rPr>
                <w:rFonts w:ascii="Verdana" w:hAnsi="Verdana"/>
                <w:sz w:val="15"/>
                <w:szCs w:val="15"/>
              </w:rPr>
            </w:pPr>
            <w:r w:rsidRPr="004F16ED">
              <w:rPr>
                <w:rFonts w:ascii="Verdana" w:hAnsi="Verdana"/>
                <w:b/>
                <w:bCs/>
                <w:sz w:val="15"/>
                <w:szCs w:val="15"/>
              </w:rPr>
              <w:t xml:space="preserve">CADEIRA INDIVIDUAL JUVENIL: </w:t>
            </w:r>
            <w:r w:rsidRPr="004F16ED">
              <w:rPr>
                <w:rFonts w:ascii="Verdana" w:hAnsi="Verdana"/>
                <w:sz w:val="15"/>
                <w:szCs w:val="15"/>
              </w:rPr>
              <w:t xml:space="preserve">Assento e encosto em polipropileno injetados na cor vermelha, moldados anatomicamente. </w:t>
            </w:r>
            <w:r w:rsidRPr="004F16ED">
              <w:rPr>
                <w:rFonts w:ascii="Verdana" w:hAnsi="Verdana"/>
                <w:b/>
                <w:sz w:val="15"/>
                <w:szCs w:val="15"/>
              </w:rPr>
              <w:t>Dimensões:</w:t>
            </w:r>
            <w:r w:rsidRPr="004F16ED">
              <w:rPr>
                <w:rFonts w:ascii="Verdana" w:hAnsi="Verdana"/>
                <w:sz w:val="15"/>
                <w:szCs w:val="15"/>
              </w:rPr>
              <w:t xml:space="preserve"> Estrutura em tubo de aço carbono Ø 20,7 mm, em chapa 14 (1,9 mm). Fixação do assento e encosto injetados à estrutura através de rebites de “repuxo”, Ø 4,8 mm, comprimento 12 mm. Fixação do assento em compensado moldado à estrutura através de rebites de repuxo, Ø 4,8 mm, comprimento 19 mm. Ponteiras e sapatas em polipropileno injetadas na cor vermelha, fixadas à estrutura através de encaixe e pino expansor. Nas partes metálicas deve ser aplicado tratamento anti ferruginoso que assegure resistência à corrosão em câmara de névoa salina de no mínimo 300 horas. Pintura dos elementos metálicos em tinta em pó híbrida Epóxi / Poliéster, eletrostática, brilhante, polimerizada em estufa, espessura mínima 40 micrometros, na cor CINZA. Medidas Aprox.: Altura chão até o assento cadeira: </w:t>
            </w:r>
            <w:r w:rsidRPr="004F16ED">
              <w:rPr>
                <w:rFonts w:ascii="Verdana" w:hAnsi="Verdana"/>
                <w:sz w:val="15"/>
                <w:szCs w:val="15"/>
              </w:rPr>
              <w:lastRenderedPageBreak/>
              <w:t>380 mm. Encosto : 396 mm (larg) x 198 mm. Assento : 400 mm (larg) x 355 mm.</w:t>
            </w:r>
          </w:p>
        </w:tc>
        <w:tc>
          <w:tcPr>
            <w:tcW w:w="9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rPr>
                <w:rFonts w:ascii="Verdana" w:hAnsi="Verdana"/>
                <w:sz w:val="15"/>
                <w:szCs w:val="15"/>
              </w:rPr>
            </w:pPr>
            <w:r w:rsidRPr="004F16ED">
              <w:rPr>
                <w:rFonts w:ascii="Verdana" w:hAnsi="Verdana"/>
                <w:sz w:val="15"/>
                <w:szCs w:val="15"/>
              </w:rPr>
              <w:lastRenderedPageBreak/>
              <w:t>450</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pStyle w:val="Corpodetexto"/>
              <w:tabs>
                <w:tab w:val="left" w:pos="4156"/>
                <w:tab w:val="left" w:pos="5426"/>
              </w:tabs>
              <w:spacing w:after="0"/>
              <w:rPr>
                <w:rFonts w:ascii="Verdana" w:hAnsi="Verdana" w:cs="Arial"/>
                <w:sz w:val="15"/>
                <w:szCs w:val="15"/>
              </w:rPr>
            </w:pPr>
            <w:r>
              <w:rPr>
                <w:rFonts w:ascii="Verdana" w:hAnsi="Verdana" w:cs="Arial"/>
                <w:sz w:val="15"/>
                <w:szCs w:val="15"/>
              </w:rPr>
              <w:t>112,00</w:t>
            </w:r>
          </w:p>
        </w:tc>
        <w:tc>
          <w:tcPr>
            <w:tcW w:w="11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pStyle w:val="Corpodetexto"/>
              <w:tabs>
                <w:tab w:val="left" w:pos="4156"/>
                <w:tab w:val="left" w:pos="5426"/>
              </w:tabs>
              <w:spacing w:after="0"/>
              <w:rPr>
                <w:rFonts w:ascii="Verdana" w:hAnsi="Verdana" w:cs="Arial"/>
                <w:sz w:val="15"/>
                <w:szCs w:val="15"/>
              </w:rPr>
            </w:pPr>
            <w:r>
              <w:rPr>
                <w:rFonts w:ascii="Verdana" w:hAnsi="Verdana" w:cs="Arial"/>
                <w:sz w:val="15"/>
                <w:szCs w:val="15"/>
              </w:rPr>
              <w:t>50.400,00</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rPr>
                <w:rFonts w:ascii="Verdana" w:hAnsi="Verdana"/>
                <w:sz w:val="15"/>
                <w:szCs w:val="15"/>
              </w:rPr>
            </w:pPr>
            <w:r w:rsidRPr="004F16ED">
              <w:rPr>
                <w:rFonts w:ascii="Verdana" w:hAnsi="Verdana"/>
                <w:sz w:val="15"/>
                <w:szCs w:val="15"/>
              </w:rPr>
              <w:t>450</w:t>
            </w:r>
          </w:p>
        </w:tc>
        <w:tc>
          <w:tcPr>
            <w:tcW w:w="10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pStyle w:val="Corpodetexto"/>
              <w:tabs>
                <w:tab w:val="left" w:pos="4156"/>
                <w:tab w:val="left" w:pos="5426"/>
              </w:tabs>
              <w:spacing w:after="0"/>
              <w:rPr>
                <w:rFonts w:ascii="Verdana" w:hAnsi="Verdana" w:cs="Arial"/>
                <w:sz w:val="15"/>
                <w:szCs w:val="15"/>
              </w:rPr>
            </w:pPr>
            <w:r>
              <w:rPr>
                <w:rFonts w:ascii="Verdana" w:hAnsi="Verdana" w:cs="Arial"/>
                <w:sz w:val="15"/>
                <w:szCs w:val="15"/>
              </w:rPr>
              <w:t>50.400,00</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pStyle w:val="Corpodetexto"/>
              <w:tabs>
                <w:tab w:val="left" w:pos="4156"/>
                <w:tab w:val="left" w:pos="5426"/>
              </w:tabs>
              <w:spacing w:after="0"/>
              <w:rPr>
                <w:rFonts w:ascii="Verdana" w:hAnsi="Verdana" w:cs="Arial"/>
                <w:sz w:val="15"/>
                <w:szCs w:val="15"/>
              </w:rPr>
            </w:pPr>
            <w:r>
              <w:rPr>
                <w:rFonts w:ascii="Verdana" w:hAnsi="Verdana" w:cs="Arial"/>
                <w:sz w:val="15"/>
                <w:szCs w:val="15"/>
              </w:rPr>
              <w:t>2.250</w:t>
            </w:r>
          </w:p>
        </w:tc>
        <w:tc>
          <w:tcPr>
            <w:tcW w:w="122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pStyle w:val="Corpodetexto"/>
              <w:tabs>
                <w:tab w:val="left" w:pos="4156"/>
                <w:tab w:val="left" w:pos="5426"/>
              </w:tabs>
              <w:spacing w:after="0"/>
              <w:rPr>
                <w:rFonts w:ascii="Verdana" w:hAnsi="Verdana" w:cs="Arial"/>
                <w:sz w:val="15"/>
                <w:szCs w:val="15"/>
              </w:rPr>
            </w:pPr>
            <w:r>
              <w:rPr>
                <w:rFonts w:ascii="Verdana" w:hAnsi="Verdana" w:cs="Arial"/>
                <w:sz w:val="15"/>
                <w:szCs w:val="15"/>
              </w:rPr>
              <w:t>252.000,00</w:t>
            </w:r>
          </w:p>
        </w:tc>
      </w:tr>
      <w:tr w:rsidR="00066A6B" w:rsidRPr="004F16ED" w:rsidTr="00066A6B">
        <w:tc>
          <w:tcPr>
            <w:tcW w:w="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66A6B" w:rsidRPr="004F16ED" w:rsidRDefault="00066A6B" w:rsidP="00066A6B">
            <w:pPr>
              <w:rPr>
                <w:rFonts w:ascii="Verdana" w:hAnsi="Verdana"/>
                <w:sz w:val="15"/>
                <w:szCs w:val="15"/>
              </w:rPr>
            </w:pPr>
            <w:r w:rsidRPr="004F16ED">
              <w:rPr>
                <w:rFonts w:ascii="Verdana" w:hAnsi="Verdana"/>
                <w:sz w:val="15"/>
                <w:szCs w:val="15"/>
              </w:rPr>
              <w:lastRenderedPageBreak/>
              <w:t>03</w:t>
            </w:r>
          </w:p>
        </w:tc>
        <w:tc>
          <w:tcPr>
            <w:tcW w:w="16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66A6B" w:rsidRPr="004F16ED" w:rsidRDefault="00066A6B" w:rsidP="00066A6B">
            <w:pPr>
              <w:autoSpaceDE w:val="0"/>
              <w:autoSpaceDN w:val="0"/>
              <w:jc w:val="both"/>
              <w:rPr>
                <w:rFonts w:ascii="Verdana" w:hAnsi="Verdana"/>
                <w:sz w:val="15"/>
                <w:szCs w:val="15"/>
              </w:rPr>
            </w:pPr>
            <w:r w:rsidRPr="004F16ED">
              <w:rPr>
                <w:rFonts w:ascii="Verdana" w:hAnsi="Verdana"/>
                <w:b/>
                <w:bCs/>
                <w:sz w:val="15"/>
                <w:szCs w:val="15"/>
              </w:rPr>
              <w:t>MESA INDIVIDUAL INFANTIL: Tampo</w:t>
            </w:r>
            <w:r w:rsidRPr="004F16ED">
              <w:rPr>
                <w:rFonts w:ascii="Verdana" w:hAnsi="Verdana"/>
                <w:sz w:val="15"/>
                <w:szCs w:val="15"/>
              </w:rPr>
              <w:t xml:space="preserve"> em MDP, com espessura de 18 mm, revestido na face superior em laminado melamínico de alta pressão, 0,8 mm de espessura, acabamento texturizado, na cor CINZA, cantos arredondados. Aplicação de porcas americana com rosca métrica M6 e comprimento 10 mm. Dimensões acabadas : 450 mm (larg) x 600 mm (comp) x 19,4 mm espessura). Topos encabeçados com fita de bordo em PVC cinza. </w:t>
            </w:r>
            <w:r w:rsidRPr="004F16ED">
              <w:rPr>
                <w:rFonts w:ascii="Verdana" w:hAnsi="Verdana"/>
                <w:b/>
                <w:bCs/>
                <w:sz w:val="15"/>
                <w:szCs w:val="15"/>
              </w:rPr>
              <w:t>Estrutura</w:t>
            </w:r>
            <w:r w:rsidRPr="004F16ED">
              <w:rPr>
                <w:rFonts w:ascii="Verdana" w:hAnsi="Verdana"/>
                <w:sz w:val="15"/>
                <w:szCs w:val="15"/>
              </w:rPr>
              <w:t xml:space="preserve"> composta de: montantes verticais e travessa longitudinal confeccionados em tubo de aço secção oblonga de 29 mm x 58 mm, em ch. 16 (1,5 mm); travessa superior confeccionada em tubo de aço curvado em formato de “C”, secção circular de Ø = 31,75 mm, em ch. 16 (1,5 mm); pés confeccionados em tubo de aço secção circular de Ø = 38 mm (1 1/2”), em chapa 16 (1,5 mm). </w:t>
            </w:r>
            <w:r w:rsidRPr="004F16ED">
              <w:rPr>
                <w:rFonts w:ascii="Verdana" w:hAnsi="Verdana"/>
                <w:b/>
                <w:bCs/>
                <w:sz w:val="15"/>
                <w:szCs w:val="15"/>
              </w:rPr>
              <w:t>Porta-livros</w:t>
            </w:r>
            <w:r w:rsidRPr="004F16ED">
              <w:rPr>
                <w:rFonts w:ascii="Verdana" w:hAnsi="Verdana"/>
                <w:sz w:val="15"/>
                <w:szCs w:val="15"/>
              </w:rPr>
              <w:t xml:space="preserve"> em polipropileno injetado na cor CINZA. Dimensões: 503mmx310mm. Fixação do tampo à estrutura através de porcas americana e parafusos com rosca métrica M6, Ø 6,0 mm, comprimento 45 </w:t>
            </w:r>
            <w:r w:rsidRPr="004F16ED">
              <w:rPr>
                <w:rFonts w:ascii="Verdana" w:hAnsi="Verdana"/>
                <w:sz w:val="15"/>
                <w:szCs w:val="15"/>
              </w:rPr>
              <w:lastRenderedPageBreak/>
              <w:t>mm. Fixação do porta-livros à travessa longitudinal através de rebites de “repuxo”, Ø 4,0 mm, comprimento 10 mm. Fixação das sapatas (frontal e posterior) aos pés através de rebites de “repuxo”, Ø 4,8 mm, comprimento 12 mm. Ponteiras e sapatas em polipropileno na cor amarela, fixadas à estrutura através de encaixe. Nas partes metálicas deve ser aplicado tratamento antiferruginoso que assegure resistência à corrosão em câmara de névoa salina de no mínimo 300 horas. Pintura dos elementos metálicos em tinta em pó híbrida Epóxi / Poliéster, eletrostática, brilhante, polimerizada em estufa, espessura mínima de 40 micrometros na cor CINZA.</w:t>
            </w:r>
          </w:p>
          <w:p w:rsidR="00066A6B" w:rsidRPr="004F16ED" w:rsidRDefault="00066A6B" w:rsidP="00066A6B">
            <w:pPr>
              <w:autoSpaceDE w:val="0"/>
              <w:autoSpaceDN w:val="0"/>
              <w:jc w:val="both"/>
              <w:rPr>
                <w:rFonts w:ascii="Verdana" w:hAnsi="Verdana"/>
                <w:sz w:val="15"/>
                <w:szCs w:val="15"/>
              </w:rPr>
            </w:pPr>
            <w:r w:rsidRPr="004F16ED">
              <w:rPr>
                <w:rFonts w:ascii="Verdana" w:hAnsi="Verdana"/>
                <w:sz w:val="15"/>
                <w:szCs w:val="15"/>
              </w:rPr>
              <w:t>Altura da mesa 59 cm do chão ao topo.</w:t>
            </w:r>
          </w:p>
          <w:p w:rsidR="00066A6B" w:rsidRPr="004F16ED" w:rsidRDefault="00066A6B" w:rsidP="00066A6B">
            <w:pPr>
              <w:jc w:val="both"/>
              <w:rPr>
                <w:rFonts w:ascii="Verdana" w:hAnsi="Verdana"/>
                <w:sz w:val="15"/>
                <w:szCs w:val="15"/>
              </w:rPr>
            </w:pPr>
          </w:p>
        </w:tc>
        <w:tc>
          <w:tcPr>
            <w:tcW w:w="9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rPr>
                <w:rFonts w:ascii="Verdana" w:hAnsi="Verdana"/>
                <w:sz w:val="15"/>
                <w:szCs w:val="15"/>
              </w:rPr>
            </w:pPr>
            <w:r w:rsidRPr="004F16ED">
              <w:rPr>
                <w:rFonts w:ascii="Verdana" w:hAnsi="Verdana"/>
                <w:sz w:val="15"/>
                <w:szCs w:val="15"/>
              </w:rPr>
              <w:lastRenderedPageBreak/>
              <w:t>200</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pStyle w:val="Corpodetexto"/>
              <w:tabs>
                <w:tab w:val="left" w:pos="4156"/>
                <w:tab w:val="left" w:pos="5426"/>
              </w:tabs>
              <w:spacing w:after="0"/>
              <w:rPr>
                <w:rFonts w:ascii="Verdana" w:hAnsi="Verdana" w:cs="Arial"/>
                <w:sz w:val="15"/>
                <w:szCs w:val="15"/>
              </w:rPr>
            </w:pPr>
            <w:r>
              <w:rPr>
                <w:rFonts w:ascii="Verdana" w:hAnsi="Verdana" w:cs="Arial"/>
                <w:sz w:val="15"/>
                <w:szCs w:val="15"/>
              </w:rPr>
              <w:t>166,00</w:t>
            </w:r>
          </w:p>
        </w:tc>
        <w:tc>
          <w:tcPr>
            <w:tcW w:w="11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pStyle w:val="Corpodetexto"/>
              <w:tabs>
                <w:tab w:val="left" w:pos="4156"/>
                <w:tab w:val="left" w:pos="5426"/>
              </w:tabs>
              <w:spacing w:after="0"/>
              <w:rPr>
                <w:rFonts w:ascii="Verdana" w:hAnsi="Verdana" w:cs="Arial"/>
                <w:sz w:val="15"/>
                <w:szCs w:val="15"/>
              </w:rPr>
            </w:pPr>
            <w:r>
              <w:rPr>
                <w:rFonts w:ascii="Verdana" w:hAnsi="Verdana" w:cs="Arial"/>
                <w:sz w:val="15"/>
                <w:szCs w:val="15"/>
              </w:rPr>
              <w:t>33.200,00</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rPr>
                <w:rFonts w:ascii="Verdana" w:hAnsi="Verdana"/>
                <w:sz w:val="15"/>
                <w:szCs w:val="15"/>
              </w:rPr>
            </w:pPr>
            <w:r w:rsidRPr="004F16ED">
              <w:rPr>
                <w:rFonts w:ascii="Verdana" w:hAnsi="Verdana"/>
                <w:sz w:val="15"/>
                <w:szCs w:val="15"/>
              </w:rPr>
              <w:t>200</w:t>
            </w:r>
          </w:p>
        </w:tc>
        <w:tc>
          <w:tcPr>
            <w:tcW w:w="10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pStyle w:val="Corpodetexto"/>
              <w:tabs>
                <w:tab w:val="left" w:pos="4156"/>
                <w:tab w:val="left" w:pos="5426"/>
              </w:tabs>
              <w:spacing w:after="0"/>
              <w:rPr>
                <w:rFonts w:ascii="Verdana" w:hAnsi="Verdana" w:cs="Arial"/>
                <w:sz w:val="15"/>
                <w:szCs w:val="15"/>
              </w:rPr>
            </w:pPr>
            <w:r>
              <w:rPr>
                <w:rFonts w:ascii="Verdana" w:hAnsi="Verdana" w:cs="Arial"/>
                <w:sz w:val="15"/>
                <w:szCs w:val="15"/>
              </w:rPr>
              <w:t>33.200,00</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pStyle w:val="Corpodetexto"/>
              <w:tabs>
                <w:tab w:val="left" w:pos="4156"/>
                <w:tab w:val="left" w:pos="5426"/>
              </w:tabs>
              <w:spacing w:after="0"/>
              <w:rPr>
                <w:rFonts w:ascii="Verdana" w:hAnsi="Verdana" w:cs="Arial"/>
                <w:sz w:val="15"/>
                <w:szCs w:val="15"/>
              </w:rPr>
            </w:pPr>
            <w:r>
              <w:rPr>
                <w:rFonts w:ascii="Verdana" w:hAnsi="Verdana" w:cs="Arial"/>
                <w:sz w:val="15"/>
                <w:szCs w:val="15"/>
              </w:rPr>
              <w:t>1.000</w:t>
            </w:r>
          </w:p>
        </w:tc>
        <w:tc>
          <w:tcPr>
            <w:tcW w:w="122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pStyle w:val="Corpodetexto"/>
              <w:tabs>
                <w:tab w:val="left" w:pos="4156"/>
                <w:tab w:val="left" w:pos="5426"/>
              </w:tabs>
              <w:spacing w:after="0"/>
              <w:rPr>
                <w:rFonts w:ascii="Verdana" w:hAnsi="Verdana" w:cs="Arial"/>
                <w:sz w:val="15"/>
                <w:szCs w:val="15"/>
              </w:rPr>
            </w:pPr>
            <w:r>
              <w:rPr>
                <w:rFonts w:ascii="Verdana" w:hAnsi="Verdana" w:cs="Arial"/>
                <w:sz w:val="15"/>
                <w:szCs w:val="15"/>
              </w:rPr>
              <w:t>166.000,00</w:t>
            </w:r>
          </w:p>
        </w:tc>
      </w:tr>
      <w:tr w:rsidR="00066A6B" w:rsidRPr="004F16ED" w:rsidTr="00066A6B">
        <w:tc>
          <w:tcPr>
            <w:tcW w:w="7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66A6B" w:rsidRPr="004F16ED" w:rsidRDefault="00066A6B" w:rsidP="00066A6B">
            <w:pPr>
              <w:rPr>
                <w:rFonts w:ascii="Verdana" w:hAnsi="Verdana"/>
                <w:sz w:val="15"/>
                <w:szCs w:val="15"/>
              </w:rPr>
            </w:pPr>
            <w:r w:rsidRPr="004F16ED">
              <w:rPr>
                <w:rFonts w:ascii="Verdana" w:hAnsi="Verdana"/>
                <w:sz w:val="15"/>
                <w:szCs w:val="15"/>
              </w:rPr>
              <w:lastRenderedPageBreak/>
              <w:t>04</w:t>
            </w:r>
          </w:p>
        </w:tc>
        <w:tc>
          <w:tcPr>
            <w:tcW w:w="16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66A6B" w:rsidRPr="004F16ED" w:rsidRDefault="00066A6B" w:rsidP="00066A6B">
            <w:pPr>
              <w:jc w:val="both"/>
              <w:rPr>
                <w:rFonts w:ascii="Verdana" w:hAnsi="Verdana"/>
                <w:sz w:val="15"/>
                <w:szCs w:val="15"/>
              </w:rPr>
            </w:pPr>
            <w:r w:rsidRPr="004F16ED">
              <w:rPr>
                <w:rFonts w:ascii="Verdana" w:hAnsi="Verdana"/>
                <w:b/>
                <w:bCs/>
                <w:sz w:val="15"/>
                <w:szCs w:val="15"/>
              </w:rPr>
              <w:t xml:space="preserve">CADEIRA INDIVIDUAL INFANTIL: </w:t>
            </w:r>
            <w:r w:rsidRPr="004F16ED">
              <w:rPr>
                <w:rFonts w:ascii="Verdana" w:hAnsi="Verdana"/>
                <w:sz w:val="15"/>
                <w:szCs w:val="15"/>
              </w:rPr>
              <w:t xml:space="preserve">Assento e encosto em polipropileno injetados na cor amarela, moldados anatomicamente. </w:t>
            </w:r>
            <w:r w:rsidRPr="004F16ED">
              <w:rPr>
                <w:rFonts w:ascii="Verdana" w:hAnsi="Verdana"/>
                <w:b/>
                <w:sz w:val="15"/>
                <w:szCs w:val="15"/>
              </w:rPr>
              <w:t>Dimensões</w:t>
            </w:r>
            <w:r w:rsidRPr="004F16ED">
              <w:rPr>
                <w:rFonts w:ascii="Verdana" w:hAnsi="Verdana"/>
                <w:sz w:val="15"/>
                <w:szCs w:val="15"/>
              </w:rPr>
              <w:t xml:space="preserve">:Estrutura em tubo de aço carbono Ø 20,7 mm, em chapa 14 (1,9 mm). Fixação do assento e encosto injetados à estrutura através de rebites de “repuxo”, Ø 4,8 mm, comprimento 12 mm. Fixação do assento em compensado moldado à </w:t>
            </w:r>
            <w:r w:rsidRPr="004F16ED">
              <w:rPr>
                <w:rFonts w:ascii="Verdana" w:hAnsi="Verdana"/>
                <w:sz w:val="15"/>
                <w:szCs w:val="15"/>
              </w:rPr>
              <w:lastRenderedPageBreak/>
              <w:t>estrutura através de rebites de repuxo, Ø 4,8 mm, comprimento 19 mm. Ponteiras e sapatas em polipropileno injetadas na cor amarela, fixadas à estrutura através de encaixe e pino expansor. Nas partes metálicas deve ser aplicado tratamento anti ferruginoso que assegure resistência à corrosão em câmara de névoa salina de no mínimo 300 horas. Pintura dos elementos metálicos em tinta em pó híbrida Epóxi / Poliéster, eletrostática, brilhante, polimerizada em estufa, espessura mínima 40 micrometros, na cor CINZA. Medidas Aprox.: Altura chão até o assento cadeira: 350 mm. Encosto : 396 mm (larg) x 198 mm. Assento : 400 mm (larg) x 315 mm.</w:t>
            </w:r>
          </w:p>
          <w:p w:rsidR="00066A6B" w:rsidRPr="004F16ED" w:rsidRDefault="00066A6B" w:rsidP="00066A6B">
            <w:pPr>
              <w:jc w:val="both"/>
              <w:rPr>
                <w:rFonts w:ascii="Verdana" w:hAnsi="Verdana"/>
                <w:b/>
                <w:sz w:val="15"/>
                <w:szCs w:val="15"/>
              </w:rPr>
            </w:pPr>
          </w:p>
        </w:tc>
        <w:tc>
          <w:tcPr>
            <w:tcW w:w="96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rPr>
                <w:rFonts w:ascii="Verdana" w:hAnsi="Verdana"/>
                <w:sz w:val="15"/>
                <w:szCs w:val="15"/>
              </w:rPr>
            </w:pPr>
            <w:r w:rsidRPr="004F16ED">
              <w:rPr>
                <w:rFonts w:ascii="Verdana" w:hAnsi="Verdana"/>
                <w:sz w:val="15"/>
                <w:szCs w:val="15"/>
              </w:rPr>
              <w:lastRenderedPageBreak/>
              <w:t>200</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pStyle w:val="Corpodetexto"/>
              <w:tabs>
                <w:tab w:val="left" w:pos="4156"/>
                <w:tab w:val="left" w:pos="5426"/>
              </w:tabs>
              <w:spacing w:after="0"/>
              <w:rPr>
                <w:rFonts w:ascii="Verdana" w:hAnsi="Verdana" w:cs="Arial"/>
                <w:sz w:val="15"/>
                <w:szCs w:val="15"/>
              </w:rPr>
            </w:pPr>
            <w:r>
              <w:rPr>
                <w:rFonts w:ascii="Verdana" w:hAnsi="Verdana" w:cs="Arial"/>
                <w:sz w:val="15"/>
                <w:szCs w:val="15"/>
              </w:rPr>
              <w:t>130,00</w:t>
            </w:r>
          </w:p>
        </w:tc>
        <w:tc>
          <w:tcPr>
            <w:tcW w:w="11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pStyle w:val="Corpodetexto"/>
              <w:tabs>
                <w:tab w:val="left" w:pos="4156"/>
                <w:tab w:val="left" w:pos="5426"/>
              </w:tabs>
              <w:spacing w:after="0"/>
              <w:rPr>
                <w:rFonts w:ascii="Verdana" w:hAnsi="Verdana" w:cs="Arial"/>
                <w:sz w:val="15"/>
                <w:szCs w:val="15"/>
              </w:rPr>
            </w:pPr>
            <w:r>
              <w:rPr>
                <w:rFonts w:ascii="Verdana" w:hAnsi="Verdana" w:cs="Arial"/>
                <w:sz w:val="15"/>
                <w:szCs w:val="15"/>
              </w:rPr>
              <w:t>26.000,00</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rPr>
                <w:rFonts w:ascii="Verdana" w:hAnsi="Verdana"/>
                <w:sz w:val="15"/>
                <w:szCs w:val="15"/>
              </w:rPr>
            </w:pPr>
            <w:r w:rsidRPr="004F16ED">
              <w:rPr>
                <w:rFonts w:ascii="Verdana" w:hAnsi="Verdana"/>
                <w:sz w:val="15"/>
                <w:szCs w:val="15"/>
              </w:rPr>
              <w:t>200</w:t>
            </w:r>
          </w:p>
        </w:tc>
        <w:tc>
          <w:tcPr>
            <w:tcW w:w="10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pStyle w:val="Corpodetexto"/>
              <w:tabs>
                <w:tab w:val="left" w:pos="4156"/>
                <w:tab w:val="left" w:pos="5426"/>
              </w:tabs>
              <w:spacing w:after="0"/>
              <w:rPr>
                <w:rFonts w:ascii="Verdana" w:hAnsi="Verdana" w:cs="Arial"/>
                <w:sz w:val="15"/>
                <w:szCs w:val="15"/>
              </w:rPr>
            </w:pPr>
            <w:r>
              <w:rPr>
                <w:rFonts w:ascii="Verdana" w:hAnsi="Verdana" w:cs="Arial"/>
                <w:sz w:val="15"/>
                <w:szCs w:val="15"/>
              </w:rPr>
              <w:t>26.000,00</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pStyle w:val="Corpodetexto"/>
              <w:tabs>
                <w:tab w:val="left" w:pos="4156"/>
                <w:tab w:val="left" w:pos="5426"/>
              </w:tabs>
              <w:spacing w:after="0"/>
              <w:rPr>
                <w:rFonts w:ascii="Verdana" w:hAnsi="Verdana" w:cs="Arial"/>
                <w:sz w:val="15"/>
                <w:szCs w:val="15"/>
              </w:rPr>
            </w:pPr>
            <w:r>
              <w:rPr>
                <w:rFonts w:ascii="Verdana" w:hAnsi="Verdana" w:cs="Arial"/>
                <w:sz w:val="15"/>
                <w:szCs w:val="15"/>
              </w:rPr>
              <w:t>1.000</w:t>
            </w:r>
          </w:p>
        </w:tc>
        <w:tc>
          <w:tcPr>
            <w:tcW w:w="122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66A6B" w:rsidRPr="004F16ED" w:rsidRDefault="00066A6B" w:rsidP="00066A6B">
            <w:pPr>
              <w:pStyle w:val="Corpodetexto"/>
              <w:tabs>
                <w:tab w:val="left" w:pos="4156"/>
                <w:tab w:val="left" w:pos="5426"/>
              </w:tabs>
              <w:spacing w:after="0"/>
              <w:rPr>
                <w:rFonts w:ascii="Verdana" w:hAnsi="Verdana" w:cs="Arial"/>
                <w:sz w:val="15"/>
                <w:szCs w:val="15"/>
              </w:rPr>
            </w:pPr>
            <w:r>
              <w:rPr>
                <w:rFonts w:ascii="Verdana" w:hAnsi="Verdana" w:cs="Arial"/>
                <w:sz w:val="15"/>
                <w:szCs w:val="15"/>
              </w:rPr>
              <w:t>130.000,00</w:t>
            </w:r>
          </w:p>
        </w:tc>
      </w:tr>
    </w:tbl>
    <w:p w:rsidR="003214FB" w:rsidRPr="00E2158B" w:rsidRDefault="003214FB" w:rsidP="003214FB">
      <w:pPr>
        <w:pStyle w:val="Corpodetexto"/>
        <w:tabs>
          <w:tab w:val="left" w:pos="4156"/>
          <w:tab w:val="left" w:pos="5426"/>
        </w:tabs>
        <w:spacing w:after="0"/>
        <w:rPr>
          <w:rFonts w:ascii="Verdana" w:hAnsi="Verdana" w:cs="Arial"/>
          <w:sz w:val="22"/>
          <w:szCs w:val="22"/>
        </w:rPr>
      </w:pPr>
    </w:p>
    <w:p w:rsidR="003214FB" w:rsidRPr="00E2158B" w:rsidRDefault="003214FB" w:rsidP="003214FB">
      <w:pPr>
        <w:jc w:val="both"/>
        <w:rPr>
          <w:rFonts w:ascii="Verdana" w:hAnsi="Verdana" w:cs="Arial"/>
          <w:b/>
          <w:sz w:val="22"/>
          <w:szCs w:val="22"/>
        </w:rPr>
      </w:pPr>
      <w:r w:rsidRPr="00E2158B">
        <w:rPr>
          <w:rFonts w:ascii="Verdana" w:hAnsi="Verdana" w:cs="Arial"/>
          <w:b/>
          <w:sz w:val="22"/>
          <w:szCs w:val="22"/>
        </w:rPr>
        <w:t xml:space="preserve">01 </w:t>
      </w:r>
      <w:r w:rsidRPr="00E2158B">
        <w:rPr>
          <w:rFonts w:ascii="Verdana" w:hAnsi="Verdana" w:cs="Arial"/>
          <w:b/>
          <w:sz w:val="22"/>
          <w:szCs w:val="22"/>
        </w:rPr>
        <w:noBreakHyphen/>
        <w:t xml:space="preserve"> DO OBJETO:</w:t>
      </w:r>
    </w:p>
    <w:p w:rsidR="003214FB" w:rsidRPr="00E2158B" w:rsidRDefault="003214FB" w:rsidP="003214FB">
      <w:pPr>
        <w:jc w:val="both"/>
        <w:rPr>
          <w:rFonts w:ascii="Verdana" w:hAnsi="Verdana" w:cs="Arial"/>
          <w:b/>
          <w:sz w:val="22"/>
          <w:szCs w:val="22"/>
        </w:rPr>
      </w:pPr>
    </w:p>
    <w:p w:rsidR="003214FB" w:rsidRPr="00E2158B" w:rsidRDefault="003214FB" w:rsidP="003214FB">
      <w:pPr>
        <w:pStyle w:val="Recuodecorpodetexto"/>
        <w:ind w:firstLine="0"/>
        <w:rPr>
          <w:rFonts w:ascii="Verdana" w:hAnsi="Verdana"/>
          <w:sz w:val="22"/>
          <w:szCs w:val="22"/>
        </w:rPr>
      </w:pPr>
      <w:r w:rsidRPr="00E2158B">
        <w:rPr>
          <w:rFonts w:ascii="Verdana" w:hAnsi="Verdana"/>
          <w:sz w:val="22"/>
          <w:szCs w:val="22"/>
        </w:rPr>
        <w:t xml:space="preserve">I </w:t>
      </w:r>
      <w:r w:rsidRPr="00E2158B">
        <w:rPr>
          <w:rFonts w:ascii="Verdana" w:hAnsi="Verdana"/>
          <w:sz w:val="22"/>
          <w:szCs w:val="22"/>
        </w:rPr>
        <w:noBreakHyphen/>
        <w:t xml:space="preserve"> Os objetos do fornecimento são os produtos constantes dos anexos desta ata, em que são discriminados, a apresentação de cada produto, o consumo estimado e o prazo para entrega.</w:t>
      </w:r>
    </w:p>
    <w:p w:rsidR="003214FB" w:rsidRPr="00E2158B" w:rsidRDefault="003214FB" w:rsidP="003214FB">
      <w:pPr>
        <w:pStyle w:val="Recuodecorpodetexto"/>
        <w:ind w:firstLine="0"/>
        <w:rPr>
          <w:rFonts w:ascii="Verdana" w:hAnsi="Verdana"/>
          <w:sz w:val="22"/>
          <w:szCs w:val="22"/>
        </w:rPr>
      </w:pPr>
    </w:p>
    <w:p w:rsidR="003214FB" w:rsidRPr="00E2158B" w:rsidRDefault="003214FB" w:rsidP="003214FB">
      <w:pPr>
        <w:tabs>
          <w:tab w:val="right" w:pos="6589"/>
        </w:tabs>
        <w:jc w:val="both"/>
        <w:rPr>
          <w:rFonts w:ascii="Verdana" w:hAnsi="Verdana" w:cs="Arial"/>
          <w:b/>
          <w:sz w:val="22"/>
          <w:szCs w:val="22"/>
        </w:rPr>
      </w:pPr>
      <w:r w:rsidRPr="00E2158B">
        <w:rPr>
          <w:rFonts w:ascii="Verdana" w:hAnsi="Verdana" w:cs="Arial"/>
          <w:b/>
          <w:sz w:val="22"/>
          <w:szCs w:val="22"/>
        </w:rPr>
        <w:t xml:space="preserve">02 </w:t>
      </w:r>
      <w:r w:rsidRPr="00E2158B">
        <w:rPr>
          <w:rFonts w:ascii="Verdana" w:hAnsi="Verdana" w:cs="Arial"/>
          <w:b/>
          <w:sz w:val="22"/>
          <w:szCs w:val="22"/>
        </w:rPr>
        <w:noBreakHyphen/>
        <w:t xml:space="preserve"> DA VALIDADE DO REGISTRO DE PREÇOS</w:t>
      </w:r>
    </w:p>
    <w:p w:rsidR="003214FB" w:rsidRPr="00E2158B" w:rsidRDefault="003214FB" w:rsidP="003214FB">
      <w:pPr>
        <w:tabs>
          <w:tab w:val="right" w:pos="6589"/>
        </w:tabs>
        <w:jc w:val="both"/>
        <w:rPr>
          <w:rFonts w:ascii="Verdana" w:hAnsi="Verdana" w:cs="Arial"/>
          <w:b/>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 </w:t>
      </w:r>
      <w:r w:rsidRPr="00E2158B">
        <w:rPr>
          <w:rFonts w:ascii="Verdana" w:hAnsi="Verdana" w:cs="Arial"/>
          <w:sz w:val="22"/>
          <w:szCs w:val="22"/>
        </w:rPr>
        <w:noBreakHyphen/>
        <w:t xml:space="preserve"> A presente Ata de Registro de Preços terá a validade de 12 meses a partir da homologação do processo.</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II </w:t>
      </w:r>
      <w:r w:rsidRPr="00E2158B">
        <w:rPr>
          <w:rFonts w:ascii="Verdana" w:hAnsi="Verdana" w:cs="Arial"/>
          <w:sz w:val="22"/>
          <w:szCs w:val="22"/>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lastRenderedPageBreak/>
        <w:t xml:space="preserve">III </w:t>
      </w:r>
      <w:r w:rsidRPr="00E2158B">
        <w:rPr>
          <w:rFonts w:ascii="Verdana" w:hAnsi="Verdana" w:cs="Arial"/>
          <w:sz w:val="22"/>
          <w:szCs w:val="22"/>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3214FB" w:rsidRPr="00E2158B" w:rsidRDefault="003214FB" w:rsidP="003214FB">
      <w:pPr>
        <w:jc w:val="both"/>
        <w:rPr>
          <w:rFonts w:ascii="Verdana" w:hAnsi="Verdana"/>
          <w:sz w:val="22"/>
          <w:szCs w:val="22"/>
        </w:rPr>
      </w:pPr>
    </w:p>
    <w:p w:rsidR="003214FB" w:rsidRPr="00E2158B" w:rsidRDefault="003214FB" w:rsidP="003214FB">
      <w:pPr>
        <w:tabs>
          <w:tab w:val="right" w:pos="7944"/>
        </w:tabs>
        <w:jc w:val="both"/>
        <w:rPr>
          <w:rFonts w:ascii="Verdana" w:hAnsi="Verdana" w:cs="Arial"/>
          <w:b/>
          <w:sz w:val="22"/>
          <w:szCs w:val="22"/>
        </w:rPr>
      </w:pPr>
      <w:r w:rsidRPr="00E2158B">
        <w:rPr>
          <w:rFonts w:ascii="Verdana" w:hAnsi="Verdana" w:cs="Arial"/>
          <w:b/>
          <w:sz w:val="22"/>
          <w:szCs w:val="22"/>
        </w:rPr>
        <w:t xml:space="preserve">03 </w:t>
      </w:r>
      <w:r w:rsidRPr="00E2158B">
        <w:rPr>
          <w:rFonts w:ascii="Verdana" w:hAnsi="Verdana" w:cs="Arial"/>
          <w:b/>
          <w:sz w:val="22"/>
          <w:szCs w:val="22"/>
        </w:rPr>
        <w:noBreakHyphen/>
        <w:t xml:space="preserve"> DA UTILIZAÇÃO DA ATA DE REGISTRO DE PREÇOS</w:t>
      </w:r>
    </w:p>
    <w:p w:rsidR="003214FB" w:rsidRPr="00E2158B" w:rsidRDefault="003214FB" w:rsidP="003214FB">
      <w:pPr>
        <w:jc w:val="both"/>
        <w:rPr>
          <w:rFonts w:ascii="Verdana" w:hAnsi="Verdana" w:cs="Arial"/>
          <w:b/>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 </w:t>
      </w:r>
      <w:r w:rsidRPr="00E2158B">
        <w:rPr>
          <w:rFonts w:ascii="Verdana" w:hAnsi="Verdana" w:cs="Arial"/>
          <w:sz w:val="22"/>
          <w:szCs w:val="22"/>
        </w:rPr>
        <w:noBreakHyphen/>
        <w:t xml:space="preserve"> A presente Ata de Registro de Preços poderá ser utilizada, para aquisições do respectivo objeto, por todos os Órgãos da Administração direta e indireta do Município.</w:t>
      </w:r>
    </w:p>
    <w:p w:rsidR="003214FB" w:rsidRPr="00E2158B" w:rsidRDefault="003214FB" w:rsidP="003214FB">
      <w:pPr>
        <w:jc w:val="both"/>
        <w:rPr>
          <w:rFonts w:ascii="Verdana" w:hAnsi="Verdana" w:cs="Arial"/>
          <w:sz w:val="22"/>
          <w:szCs w:val="22"/>
        </w:rPr>
      </w:pPr>
    </w:p>
    <w:p w:rsidR="003214FB" w:rsidRPr="00E2158B" w:rsidRDefault="003214FB" w:rsidP="003214FB">
      <w:pPr>
        <w:tabs>
          <w:tab w:val="right" w:pos="2401"/>
        </w:tabs>
        <w:jc w:val="both"/>
        <w:rPr>
          <w:rFonts w:ascii="Verdana" w:hAnsi="Verdana" w:cs="Arial"/>
          <w:b/>
          <w:sz w:val="22"/>
          <w:szCs w:val="22"/>
        </w:rPr>
      </w:pPr>
      <w:r w:rsidRPr="00E2158B">
        <w:rPr>
          <w:rFonts w:ascii="Verdana" w:hAnsi="Verdana" w:cs="Arial"/>
          <w:b/>
          <w:sz w:val="22"/>
          <w:szCs w:val="22"/>
        </w:rPr>
        <w:t xml:space="preserve">04 </w:t>
      </w:r>
      <w:r w:rsidRPr="00E2158B">
        <w:rPr>
          <w:rFonts w:ascii="Verdana" w:hAnsi="Verdana" w:cs="Arial"/>
          <w:b/>
          <w:sz w:val="22"/>
          <w:szCs w:val="22"/>
        </w:rPr>
        <w:noBreakHyphen/>
        <w:t xml:space="preserve"> DO PREÇO</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 </w:t>
      </w:r>
      <w:r w:rsidRPr="00E2158B">
        <w:rPr>
          <w:rFonts w:ascii="Verdana" w:hAnsi="Verdana" w:cs="Arial"/>
          <w:sz w:val="22"/>
          <w:szCs w:val="22"/>
        </w:rPr>
        <w:noBreakHyphen/>
        <w:t xml:space="preserve"> Os preços ofertados pelas empresas signatárias da presente Ata de Registro de Preços são os constantes dos seus anexos, de acordo com a respectiva classificação no Pregão nº </w:t>
      </w:r>
      <w:r w:rsidR="00AA6666">
        <w:rPr>
          <w:rFonts w:ascii="Verdana" w:hAnsi="Verdana" w:cs="Arial"/>
          <w:sz w:val="22"/>
          <w:szCs w:val="22"/>
        </w:rPr>
        <w:t>029/2018</w:t>
      </w:r>
      <w:r w:rsidRPr="00E2158B">
        <w:rPr>
          <w:rFonts w:ascii="Verdana" w:hAnsi="Verdana" w:cs="Arial"/>
          <w:sz w:val="22"/>
          <w:szCs w:val="22"/>
        </w:rPr>
        <w:t>.</w:t>
      </w:r>
    </w:p>
    <w:p w:rsidR="003214FB" w:rsidRPr="00E2158B" w:rsidRDefault="003214FB" w:rsidP="003214FB">
      <w:pPr>
        <w:tabs>
          <w:tab w:val="right" w:pos="9122"/>
        </w:tabs>
        <w:jc w:val="both"/>
        <w:rPr>
          <w:rFonts w:ascii="Verdana" w:hAnsi="Verdana"/>
          <w:sz w:val="22"/>
          <w:szCs w:val="22"/>
        </w:rPr>
      </w:pPr>
    </w:p>
    <w:p w:rsidR="003214FB" w:rsidRPr="00E2158B" w:rsidRDefault="003214FB" w:rsidP="003214FB">
      <w:pPr>
        <w:tabs>
          <w:tab w:val="right" w:pos="9122"/>
        </w:tabs>
        <w:jc w:val="both"/>
        <w:rPr>
          <w:rFonts w:ascii="Verdana" w:hAnsi="Verdana" w:cs="Arial"/>
          <w:sz w:val="22"/>
          <w:szCs w:val="22"/>
        </w:rPr>
      </w:pPr>
      <w:r w:rsidRPr="00E2158B">
        <w:rPr>
          <w:rFonts w:ascii="Verdana" w:hAnsi="Verdana" w:cs="Arial"/>
          <w:sz w:val="22"/>
          <w:szCs w:val="22"/>
        </w:rPr>
        <w:t xml:space="preserve">II </w:t>
      </w:r>
      <w:r w:rsidRPr="00E2158B">
        <w:rPr>
          <w:rFonts w:ascii="Verdana" w:hAnsi="Verdana" w:cs="Arial"/>
          <w:sz w:val="22"/>
          <w:szCs w:val="22"/>
        </w:rPr>
        <w:noBreakHyphen/>
        <w:t xml:space="preserve"> Em cada fornecimento decorrente desta Ata, serão observadas as disposições da legislação pertinente, assim como as cláusulas e condições constantes do Edital do Pregão nº </w:t>
      </w:r>
      <w:r w:rsidR="00AA6666">
        <w:rPr>
          <w:rFonts w:ascii="Verdana" w:hAnsi="Verdana" w:cs="Arial"/>
          <w:sz w:val="22"/>
          <w:szCs w:val="22"/>
        </w:rPr>
        <w:t>029/2018</w:t>
      </w:r>
      <w:r w:rsidRPr="00E2158B">
        <w:rPr>
          <w:rFonts w:ascii="Verdana" w:hAnsi="Verdana" w:cs="Arial"/>
          <w:sz w:val="22"/>
          <w:szCs w:val="22"/>
        </w:rPr>
        <w:t>, que integra o presente instrumento de compromisso.</w:t>
      </w:r>
    </w:p>
    <w:p w:rsidR="003214FB" w:rsidRPr="00E2158B" w:rsidRDefault="003214FB" w:rsidP="003214FB">
      <w:pPr>
        <w:tabs>
          <w:tab w:val="right" w:pos="9106"/>
        </w:tabs>
        <w:jc w:val="both"/>
        <w:rPr>
          <w:rFonts w:ascii="Verdana" w:hAnsi="Verdana"/>
          <w:sz w:val="22"/>
          <w:szCs w:val="22"/>
        </w:rPr>
      </w:pPr>
    </w:p>
    <w:p w:rsidR="003214FB" w:rsidRPr="00E2158B" w:rsidRDefault="003214FB" w:rsidP="003214FB">
      <w:pPr>
        <w:tabs>
          <w:tab w:val="right" w:pos="9106"/>
        </w:tabs>
        <w:jc w:val="both"/>
        <w:rPr>
          <w:rFonts w:ascii="Verdana" w:hAnsi="Verdana" w:cs="Arial"/>
          <w:sz w:val="22"/>
          <w:szCs w:val="22"/>
        </w:rPr>
      </w:pPr>
      <w:r w:rsidRPr="00E2158B">
        <w:rPr>
          <w:rFonts w:ascii="Verdana" w:hAnsi="Verdana" w:cs="Arial"/>
          <w:sz w:val="22"/>
          <w:szCs w:val="22"/>
        </w:rPr>
        <w:t xml:space="preserve">III </w:t>
      </w:r>
      <w:r w:rsidRPr="00E2158B">
        <w:rPr>
          <w:rFonts w:ascii="Verdana" w:hAnsi="Verdana" w:cs="Arial"/>
          <w:sz w:val="22"/>
          <w:szCs w:val="22"/>
        </w:rPr>
        <w:noBreakHyphen/>
        <w:t xml:space="preserve"> Em cada fornecimento, o preço unitário a ser pago será o constante das propostas apresentadas, no Pregão nº </w:t>
      </w:r>
      <w:r w:rsidR="00AA6666">
        <w:rPr>
          <w:rFonts w:ascii="Verdana" w:hAnsi="Verdana" w:cs="Arial"/>
          <w:sz w:val="22"/>
          <w:szCs w:val="22"/>
        </w:rPr>
        <w:t>029/2018</w:t>
      </w:r>
      <w:r w:rsidRPr="00E2158B">
        <w:rPr>
          <w:rFonts w:ascii="Verdana" w:hAnsi="Verdana" w:cs="Arial"/>
          <w:sz w:val="22"/>
          <w:szCs w:val="22"/>
        </w:rPr>
        <w:t xml:space="preserve"> pelas empresas detentoras da presente Ata, as quais também a integram.</w:t>
      </w:r>
    </w:p>
    <w:p w:rsidR="003214FB" w:rsidRPr="00E2158B" w:rsidRDefault="003214FB" w:rsidP="003214FB">
      <w:pPr>
        <w:tabs>
          <w:tab w:val="left" w:pos="50"/>
          <w:tab w:val="left" w:leader="dot" w:pos="5971"/>
          <w:tab w:val="right" w:pos="6021"/>
        </w:tabs>
        <w:jc w:val="both"/>
        <w:rPr>
          <w:rFonts w:ascii="Verdana" w:hAnsi="Verdana" w:cs="Arial"/>
          <w:b/>
          <w:sz w:val="22"/>
          <w:szCs w:val="22"/>
        </w:rPr>
      </w:pPr>
    </w:p>
    <w:p w:rsidR="003214FB" w:rsidRPr="00E2158B" w:rsidRDefault="003214FB" w:rsidP="003214FB">
      <w:pPr>
        <w:tabs>
          <w:tab w:val="left" w:pos="50"/>
          <w:tab w:val="left" w:leader="dot" w:pos="5971"/>
          <w:tab w:val="right" w:pos="6021"/>
        </w:tabs>
        <w:jc w:val="both"/>
        <w:rPr>
          <w:rFonts w:ascii="Verdana" w:hAnsi="Verdana" w:cs="Arial"/>
          <w:b/>
          <w:sz w:val="22"/>
          <w:szCs w:val="22"/>
        </w:rPr>
      </w:pPr>
      <w:r w:rsidRPr="00E2158B">
        <w:rPr>
          <w:rFonts w:ascii="Verdana" w:hAnsi="Verdana" w:cs="Arial"/>
          <w:b/>
          <w:sz w:val="22"/>
          <w:szCs w:val="22"/>
        </w:rPr>
        <w:t xml:space="preserve">05 </w:t>
      </w:r>
      <w:r w:rsidRPr="00E2158B">
        <w:rPr>
          <w:rFonts w:ascii="Verdana" w:hAnsi="Verdana" w:cs="Arial"/>
          <w:b/>
          <w:sz w:val="22"/>
          <w:szCs w:val="22"/>
        </w:rPr>
        <w:noBreakHyphen/>
        <w:t xml:space="preserve"> DO LOCAL E PRAZO DE ENTREGA</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 </w:t>
      </w:r>
      <w:r w:rsidRPr="00E2158B">
        <w:rPr>
          <w:rFonts w:ascii="Verdana" w:hAnsi="Verdana" w:cs="Arial"/>
          <w:sz w:val="22"/>
          <w:szCs w:val="22"/>
        </w:rPr>
        <w:noBreakHyphen/>
        <w:t xml:space="preserve"> Em cada fornecimento, o prazo de entrega do produto será o constante dos anexos desta, e será contado a partir da Ordem de Fornecimento.</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II </w:t>
      </w:r>
      <w:r w:rsidRPr="00E2158B">
        <w:rPr>
          <w:rFonts w:ascii="Verdana" w:hAnsi="Verdana" w:cs="Arial"/>
          <w:sz w:val="22"/>
          <w:szCs w:val="22"/>
        </w:rPr>
        <w:noBreakHyphen/>
        <w:t xml:space="preserve"> O local da entrega, em cada fornecimento, será o constante da Ordem de Fornecimento.</w:t>
      </w:r>
    </w:p>
    <w:p w:rsidR="003214FB" w:rsidRPr="00E2158B" w:rsidRDefault="003214FB" w:rsidP="003214FB">
      <w:pPr>
        <w:jc w:val="both"/>
        <w:rPr>
          <w:rFonts w:ascii="Verdana" w:hAnsi="Verdana" w:cs="Arial"/>
          <w:sz w:val="22"/>
          <w:szCs w:val="22"/>
        </w:rPr>
      </w:pPr>
    </w:p>
    <w:p w:rsidR="003214FB" w:rsidRPr="00E2158B" w:rsidRDefault="003214FB" w:rsidP="003214FB">
      <w:pPr>
        <w:tabs>
          <w:tab w:val="right" w:pos="3229"/>
        </w:tabs>
        <w:jc w:val="both"/>
        <w:rPr>
          <w:rFonts w:ascii="Verdana" w:hAnsi="Verdana" w:cs="Arial"/>
          <w:b/>
          <w:sz w:val="22"/>
          <w:szCs w:val="22"/>
        </w:rPr>
      </w:pPr>
      <w:r w:rsidRPr="00E2158B">
        <w:rPr>
          <w:rFonts w:ascii="Verdana" w:hAnsi="Verdana" w:cs="Arial"/>
          <w:b/>
          <w:sz w:val="22"/>
          <w:szCs w:val="22"/>
        </w:rPr>
        <w:t xml:space="preserve">06 </w:t>
      </w:r>
      <w:r w:rsidRPr="00E2158B">
        <w:rPr>
          <w:rFonts w:ascii="Verdana" w:hAnsi="Verdana" w:cs="Arial"/>
          <w:b/>
          <w:sz w:val="22"/>
          <w:szCs w:val="22"/>
        </w:rPr>
        <w:noBreakHyphen/>
        <w:t xml:space="preserve"> DO PAGAMENTO</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 </w:t>
      </w:r>
      <w:r w:rsidRPr="00E2158B">
        <w:rPr>
          <w:rFonts w:ascii="Verdana" w:hAnsi="Verdana" w:cs="Arial"/>
          <w:sz w:val="22"/>
          <w:szCs w:val="22"/>
        </w:rPr>
        <w:noBreakHyphen/>
        <w:t xml:space="preserve"> Em todos os fornecimentos, o pagamento será feito por crédito em conta corrente na instituição bancaria, ou excepcionalmente, pela Secretaria da Fazenda, </w:t>
      </w:r>
      <w:r w:rsidRPr="00E2158B">
        <w:rPr>
          <w:rFonts w:ascii="Verdana" w:hAnsi="Verdana" w:cs="Arial"/>
          <w:bCs/>
          <w:sz w:val="22"/>
          <w:szCs w:val="22"/>
        </w:rPr>
        <w:t xml:space="preserve">em até 30 (trinta) dias após recebimento </w:t>
      </w:r>
      <w:r w:rsidRPr="00E2158B">
        <w:rPr>
          <w:rFonts w:ascii="Verdana" w:hAnsi="Verdana" w:cs="Arial"/>
          <w:sz w:val="22"/>
          <w:szCs w:val="22"/>
        </w:rPr>
        <w:t>definitivo pela unidade requisitante</w:t>
      </w:r>
      <w:r w:rsidRPr="00E2158B">
        <w:rPr>
          <w:rFonts w:ascii="Verdana" w:hAnsi="Verdana" w:cs="Arial"/>
          <w:bCs/>
          <w:sz w:val="22"/>
          <w:szCs w:val="22"/>
        </w:rPr>
        <w:t xml:space="preserve"> do objeto, </w:t>
      </w:r>
      <w:r w:rsidRPr="00E2158B">
        <w:rPr>
          <w:rFonts w:ascii="Verdana" w:hAnsi="Verdana" w:cs="Arial"/>
          <w:sz w:val="22"/>
          <w:szCs w:val="22"/>
        </w:rPr>
        <w:t>mediante apresentação da Nota Fiscal.</w:t>
      </w:r>
    </w:p>
    <w:p w:rsidR="003214FB" w:rsidRPr="00E2158B" w:rsidRDefault="003214FB" w:rsidP="003214FB">
      <w:pPr>
        <w:jc w:val="both"/>
        <w:rPr>
          <w:rFonts w:ascii="Verdana" w:hAnsi="Verdana" w:cs="Arial"/>
          <w:bCs/>
          <w:sz w:val="22"/>
          <w:szCs w:val="22"/>
        </w:rPr>
      </w:pPr>
    </w:p>
    <w:p w:rsidR="003214FB" w:rsidRPr="00E2158B" w:rsidRDefault="003214FB" w:rsidP="003214FB">
      <w:pPr>
        <w:jc w:val="both"/>
        <w:rPr>
          <w:rFonts w:ascii="Verdana" w:hAnsi="Verdana"/>
          <w:sz w:val="22"/>
          <w:szCs w:val="22"/>
        </w:rPr>
      </w:pPr>
      <w:r w:rsidRPr="00E2158B">
        <w:rPr>
          <w:rFonts w:ascii="Verdana" w:hAnsi="Verdana" w:cs="Arial"/>
          <w:sz w:val="22"/>
          <w:szCs w:val="22"/>
        </w:rPr>
        <w:t xml:space="preserve">II </w:t>
      </w:r>
      <w:r w:rsidRPr="00E2158B">
        <w:rPr>
          <w:rFonts w:ascii="Verdana" w:hAnsi="Verdana" w:cs="Arial"/>
          <w:sz w:val="22"/>
          <w:szCs w:val="22"/>
        </w:rPr>
        <w:noBreakHyphen/>
        <w:t xml:space="preserve"> </w:t>
      </w:r>
      <w:r w:rsidRPr="00E2158B">
        <w:rPr>
          <w:rFonts w:ascii="Verdana" w:hAnsi="Verdana"/>
          <w:sz w:val="22"/>
          <w:szCs w:val="22"/>
        </w:rPr>
        <w:t>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 seguinte formula:</w:t>
      </w:r>
    </w:p>
    <w:p w:rsidR="003214FB" w:rsidRPr="00E2158B" w:rsidRDefault="003214FB" w:rsidP="003214FB">
      <w:pPr>
        <w:jc w:val="both"/>
        <w:rPr>
          <w:rFonts w:ascii="Verdana" w:hAnsi="Verdana"/>
          <w:sz w:val="22"/>
          <w:szCs w:val="22"/>
        </w:rPr>
      </w:pPr>
      <w:r w:rsidRPr="00E2158B">
        <w:rPr>
          <w:rFonts w:ascii="Verdana" w:hAnsi="Verdana"/>
          <w:sz w:val="22"/>
          <w:szCs w:val="22"/>
        </w:rPr>
        <w:t xml:space="preserve">I= (TX/100) </w:t>
      </w:r>
    </w:p>
    <w:p w:rsidR="003214FB" w:rsidRPr="00E2158B" w:rsidRDefault="003214FB" w:rsidP="003214FB">
      <w:pPr>
        <w:jc w:val="both"/>
        <w:rPr>
          <w:rFonts w:ascii="Verdana" w:hAnsi="Verdana"/>
          <w:sz w:val="22"/>
          <w:szCs w:val="22"/>
        </w:rPr>
      </w:pPr>
      <w:r w:rsidRPr="00E2158B">
        <w:rPr>
          <w:rFonts w:ascii="Verdana" w:hAnsi="Verdana"/>
          <w:sz w:val="22"/>
          <w:szCs w:val="22"/>
        </w:rPr>
        <w:lastRenderedPageBreak/>
        <w:t xml:space="preserve">EM = I x N x VP, onde: </w:t>
      </w:r>
    </w:p>
    <w:p w:rsidR="003214FB" w:rsidRPr="00E2158B" w:rsidRDefault="003214FB" w:rsidP="003214FB">
      <w:pPr>
        <w:jc w:val="both"/>
        <w:rPr>
          <w:rFonts w:ascii="Verdana" w:hAnsi="Verdana"/>
          <w:sz w:val="22"/>
          <w:szCs w:val="22"/>
        </w:rPr>
      </w:pPr>
      <w:r w:rsidRPr="00E2158B">
        <w:rPr>
          <w:rFonts w:ascii="Verdana" w:hAnsi="Verdana"/>
          <w:sz w:val="22"/>
          <w:szCs w:val="22"/>
        </w:rPr>
        <w:t xml:space="preserve">I = Índice de atualização financeira; </w:t>
      </w:r>
    </w:p>
    <w:p w:rsidR="003214FB" w:rsidRPr="00E2158B" w:rsidRDefault="003214FB" w:rsidP="003214FB">
      <w:pPr>
        <w:jc w:val="both"/>
        <w:rPr>
          <w:rFonts w:ascii="Verdana" w:hAnsi="Verdana"/>
          <w:sz w:val="22"/>
          <w:szCs w:val="22"/>
        </w:rPr>
      </w:pPr>
      <w:r w:rsidRPr="00E2158B">
        <w:rPr>
          <w:rFonts w:ascii="Verdana" w:hAnsi="Verdana"/>
          <w:sz w:val="22"/>
          <w:szCs w:val="22"/>
        </w:rPr>
        <w:t xml:space="preserve">TX = Percentual da taxa de juros de mora anual; </w:t>
      </w:r>
    </w:p>
    <w:p w:rsidR="003214FB" w:rsidRPr="00E2158B" w:rsidRDefault="003214FB" w:rsidP="003214FB">
      <w:pPr>
        <w:jc w:val="both"/>
        <w:rPr>
          <w:rFonts w:ascii="Verdana" w:hAnsi="Verdana"/>
          <w:sz w:val="22"/>
          <w:szCs w:val="22"/>
        </w:rPr>
      </w:pPr>
      <w:r w:rsidRPr="00E2158B">
        <w:rPr>
          <w:rFonts w:ascii="Verdana" w:hAnsi="Verdana"/>
          <w:sz w:val="22"/>
          <w:szCs w:val="22"/>
        </w:rPr>
        <w:t xml:space="preserve">EM = Encargos moratórios; </w:t>
      </w:r>
    </w:p>
    <w:p w:rsidR="003214FB" w:rsidRPr="00E2158B" w:rsidRDefault="003214FB" w:rsidP="003214FB">
      <w:pPr>
        <w:jc w:val="both"/>
        <w:rPr>
          <w:rFonts w:ascii="Verdana" w:hAnsi="Verdana"/>
          <w:sz w:val="22"/>
          <w:szCs w:val="22"/>
        </w:rPr>
      </w:pPr>
      <w:r w:rsidRPr="00E2158B">
        <w:rPr>
          <w:rFonts w:ascii="Verdana" w:hAnsi="Verdana"/>
          <w:sz w:val="22"/>
          <w:szCs w:val="22"/>
        </w:rPr>
        <w:t xml:space="preserve">N = Número de dias entre a data prevista para o pagamento e a do efetivo pagamento; </w:t>
      </w:r>
    </w:p>
    <w:p w:rsidR="003214FB" w:rsidRPr="00E2158B" w:rsidRDefault="003214FB" w:rsidP="003214FB">
      <w:pPr>
        <w:pStyle w:val="Corpodetexto2"/>
        <w:spacing w:after="0" w:line="240" w:lineRule="auto"/>
        <w:jc w:val="both"/>
        <w:rPr>
          <w:rFonts w:ascii="Verdana" w:hAnsi="Verdana" w:cs="Arial"/>
          <w:sz w:val="22"/>
          <w:szCs w:val="22"/>
        </w:rPr>
      </w:pPr>
      <w:r w:rsidRPr="00E2158B">
        <w:rPr>
          <w:rFonts w:ascii="Verdana" w:hAnsi="Verdana" w:cs="Arial"/>
          <w:sz w:val="22"/>
          <w:szCs w:val="22"/>
        </w:rPr>
        <w:t>VP = Valor da parcela em atraso</w:t>
      </w:r>
    </w:p>
    <w:p w:rsidR="003214FB" w:rsidRPr="00E2158B" w:rsidRDefault="003214FB" w:rsidP="003214FB">
      <w:pPr>
        <w:jc w:val="both"/>
        <w:rPr>
          <w:rFonts w:ascii="Verdana" w:hAnsi="Verdana" w:cs="Arial"/>
          <w:bCs/>
          <w:sz w:val="22"/>
          <w:szCs w:val="22"/>
        </w:rPr>
      </w:pPr>
    </w:p>
    <w:p w:rsidR="003214FB" w:rsidRPr="00E2158B" w:rsidRDefault="003214FB" w:rsidP="003214FB">
      <w:pPr>
        <w:tabs>
          <w:tab w:val="right" w:pos="6375"/>
        </w:tabs>
        <w:jc w:val="both"/>
        <w:rPr>
          <w:rFonts w:ascii="Verdana" w:hAnsi="Verdana" w:cs="Arial"/>
          <w:b/>
          <w:sz w:val="22"/>
          <w:szCs w:val="22"/>
        </w:rPr>
      </w:pPr>
      <w:r w:rsidRPr="00E2158B">
        <w:rPr>
          <w:rFonts w:ascii="Verdana" w:hAnsi="Verdana" w:cs="Arial"/>
          <w:b/>
          <w:sz w:val="22"/>
          <w:szCs w:val="22"/>
        </w:rPr>
        <w:t xml:space="preserve">07 </w:t>
      </w:r>
      <w:r w:rsidRPr="00E2158B">
        <w:rPr>
          <w:rFonts w:ascii="Verdana" w:hAnsi="Verdana" w:cs="Arial"/>
          <w:b/>
          <w:sz w:val="22"/>
          <w:szCs w:val="22"/>
        </w:rPr>
        <w:noBreakHyphen/>
        <w:t xml:space="preserve"> DAS CONDIÇÕES DE FORNECIMENTO</w:t>
      </w:r>
    </w:p>
    <w:p w:rsidR="003214FB" w:rsidRPr="00E2158B" w:rsidRDefault="003214FB" w:rsidP="003214FB">
      <w:pPr>
        <w:tabs>
          <w:tab w:val="right" w:pos="6375"/>
        </w:tabs>
        <w:jc w:val="both"/>
        <w:rPr>
          <w:rFonts w:ascii="Verdana" w:hAnsi="Verdana" w:cs="Arial"/>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 </w:t>
      </w:r>
      <w:r w:rsidRPr="00E2158B">
        <w:rPr>
          <w:rFonts w:ascii="Verdana" w:hAnsi="Verdana" w:cs="Arial"/>
          <w:sz w:val="22"/>
          <w:szCs w:val="22"/>
        </w:rPr>
        <w:noBreakHyphen/>
        <w:t xml:space="preserve"> As detentoras da presente Ata de Registro de Preços serão obrigadas a atender todos os pedidos efetuados durante a vigência desta Ata, mesmo que a entrega deles decorrente estiver prevista para data posterior a do seu vencimento.</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II </w:t>
      </w:r>
      <w:r w:rsidRPr="00E2158B">
        <w:rPr>
          <w:rFonts w:ascii="Verdana" w:hAnsi="Verdana" w:cs="Arial"/>
          <w:sz w:val="22"/>
          <w:szCs w:val="22"/>
        </w:rPr>
        <w:noBreakHyphen/>
        <w:t xml:space="preserve"> Se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rsidR="003214FB" w:rsidRPr="00E2158B" w:rsidRDefault="003214FB" w:rsidP="003214FB">
      <w:pPr>
        <w:jc w:val="both"/>
        <w:rPr>
          <w:rFonts w:ascii="Verdana" w:hAnsi="Verdana" w:cs="Arial"/>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III </w:t>
      </w:r>
      <w:r w:rsidRPr="00E2158B">
        <w:rPr>
          <w:rFonts w:ascii="Verdana" w:hAnsi="Verdana" w:cs="Arial"/>
          <w:sz w:val="22"/>
          <w:szCs w:val="22"/>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IV </w:t>
      </w:r>
      <w:r w:rsidRPr="00E2158B">
        <w:rPr>
          <w:rFonts w:ascii="Verdana" w:hAnsi="Verdana" w:cs="Arial"/>
          <w:sz w:val="22"/>
          <w:szCs w:val="22"/>
        </w:rPr>
        <w:noBreakHyphen/>
        <w:t xml:space="preserve"> Os produtos deverão ser entregues acompanhados da Nota Fiscal ou Nota Fiscal Fatura, conforme o caso.</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V </w:t>
      </w:r>
      <w:r w:rsidRPr="00E2158B">
        <w:rPr>
          <w:rFonts w:ascii="Verdana" w:hAnsi="Verdana" w:cs="Arial"/>
          <w:sz w:val="22"/>
          <w:szCs w:val="22"/>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3214FB" w:rsidRPr="00E2158B" w:rsidRDefault="003214FB" w:rsidP="003214FB">
      <w:pPr>
        <w:jc w:val="both"/>
        <w:rPr>
          <w:rFonts w:ascii="Verdana" w:hAnsi="Verdana" w:cs="Arial"/>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VI </w:t>
      </w:r>
      <w:r w:rsidRPr="00E2158B">
        <w:rPr>
          <w:rFonts w:ascii="Verdana" w:hAnsi="Verdana" w:cs="Arial"/>
          <w:sz w:val="22"/>
          <w:szCs w:val="22"/>
        </w:rPr>
        <w:noBreakHyphen/>
        <w:t xml:space="preserve"> A cópia da ordem de fornecimento referida no item anterior deverá ser devolvida para a unidade requisitante, a fim de ser anexada ao processo de administração da ata.</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VII </w:t>
      </w:r>
      <w:r w:rsidRPr="00E2158B">
        <w:rPr>
          <w:rFonts w:ascii="Verdana" w:hAnsi="Verdana" w:cs="Arial"/>
          <w:sz w:val="22"/>
          <w:szCs w:val="22"/>
        </w:rPr>
        <w:noBreakHyphen/>
        <w:t xml:space="preserve"> As empresas detentoras da presente ata ficam obrigadas a aceitar o acréscimo de até vinte e cinco por cento nas quantidades estimadas.</w:t>
      </w:r>
    </w:p>
    <w:p w:rsidR="003214FB" w:rsidRPr="00E2158B" w:rsidRDefault="003214FB" w:rsidP="003214FB">
      <w:pPr>
        <w:jc w:val="both"/>
        <w:rPr>
          <w:rFonts w:ascii="Verdana" w:hAnsi="Verdana" w:cs="Arial"/>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VIII – Apresentar a atualização, a cada 180 dias, da Certidão Negativa de Débito Trabalhista (CNDT) referida na Lei nº 12.440 de 07.07.2011.</w:t>
      </w:r>
    </w:p>
    <w:p w:rsidR="003214FB" w:rsidRPr="00E2158B" w:rsidRDefault="003214FB" w:rsidP="003214FB">
      <w:pPr>
        <w:jc w:val="both"/>
        <w:rPr>
          <w:rFonts w:ascii="Verdana" w:hAnsi="Verdana" w:cs="Arial"/>
          <w:sz w:val="22"/>
          <w:szCs w:val="22"/>
        </w:rPr>
      </w:pPr>
    </w:p>
    <w:p w:rsidR="003214FB" w:rsidRPr="00E2158B" w:rsidRDefault="003214FB" w:rsidP="003214FB">
      <w:pPr>
        <w:tabs>
          <w:tab w:val="left" w:pos="92"/>
          <w:tab w:val="right" w:pos="4024"/>
        </w:tabs>
        <w:jc w:val="both"/>
        <w:rPr>
          <w:rFonts w:ascii="Verdana" w:hAnsi="Verdana" w:cs="Arial"/>
          <w:b/>
          <w:sz w:val="22"/>
          <w:szCs w:val="22"/>
        </w:rPr>
      </w:pPr>
      <w:r w:rsidRPr="00E2158B">
        <w:rPr>
          <w:rFonts w:ascii="Verdana" w:hAnsi="Verdana" w:cs="Arial"/>
          <w:b/>
          <w:sz w:val="22"/>
          <w:szCs w:val="22"/>
        </w:rPr>
        <w:t xml:space="preserve">08 </w:t>
      </w:r>
      <w:r w:rsidRPr="00E2158B">
        <w:rPr>
          <w:rFonts w:ascii="Verdana" w:hAnsi="Verdana" w:cs="Arial"/>
          <w:b/>
          <w:sz w:val="22"/>
          <w:szCs w:val="22"/>
        </w:rPr>
        <w:noBreakHyphen/>
        <w:t xml:space="preserve"> DAS PENALIDADES</w:t>
      </w:r>
    </w:p>
    <w:p w:rsidR="003214FB" w:rsidRPr="00E2158B" w:rsidRDefault="003214FB" w:rsidP="003214FB">
      <w:pPr>
        <w:jc w:val="both"/>
        <w:rPr>
          <w:rFonts w:ascii="Verdana" w:hAnsi="Verdana"/>
          <w:sz w:val="22"/>
          <w:szCs w:val="22"/>
        </w:rPr>
      </w:pPr>
    </w:p>
    <w:p w:rsidR="003214FB" w:rsidRPr="00E2158B" w:rsidRDefault="003214FB" w:rsidP="003214FB">
      <w:pPr>
        <w:tabs>
          <w:tab w:val="left" w:pos="1245"/>
        </w:tabs>
        <w:jc w:val="both"/>
        <w:rPr>
          <w:rFonts w:ascii="Verdana" w:hAnsi="Verdana"/>
          <w:sz w:val="22"/>
          <w:szCs w:val="22"/>
        </w:rPr>
      </w:pPr>
      <w:r w:rsidRPr="00E2158B">
        <w:rPr>
          <w:rFonts w:ascii="Verdana" w:hAnsi="Verdana" w:cs="Arial"/>
          <w:sz w:val="22"/>
          <w:szCs w:val="22"/>
        </w:rPr>
        <w:t xml:space="preserve">I – Recusando-se a vencedora a assinatura da ata sem motivo justificado, caracterizará o descumprimento total da obrigação assumida, sujeitando-se á </w:t>
      </w:r>
      <w:r w:rsidRPr="00E2158B">
        <w:rPr>
          <w:rFonts w:ascii="Verdana" w:hAnsi="Verdana" w:cs="Arial"/>
          <w:sz w:val="22"/>
          <w:szCs w:val="22"/>
        </w:rPr>
        <w:lastRenderedPageBreak/>
        <w:t>multa equivalente a 10% do valor de sua proposta, sem prejuízo da aplicação da sanção administrativa de suspensão temporária do direito de licitar pelo prazo de até cinco anos.</w:t>
      </w:r>
    </w:p>
    <w:p w:rsidR="003214FB" w:rsidRPr="00E2158B" w:rsidRDefault="003214FB" w:rsidP="003214FB">
      <w:pPr>
        <w:jc w:val="both"/>
        <w:rPr>
          <w:rFonts w:ascii="Verdana" w:hAnsi="Verdana" w:cs="Arial"/>
          <w:sz w:val="22"/>
          <w:szCs w:val="22"/>
        </w:rPr>
      </w:pPr>
    </w:p>
    <w:p w:rsidR="003214FB" w:rsidRPr="00E2158B" w:rsidRDefault="003214FB" w:rsidP="003214FB">
      <w:pPr>
        <w:jc w:val="both"/>
        <w:rPr>
          <w:rFonts w:ascii="Verdana" w:hAnsi="Verdana"/>
          <w:sz w:val="22"/>
          <w:szCs w:val="22"/>
        </w:rPr>
      </w:pPr>
      <w:r w:rsidRPr="00E2158B">
        <w:rPr>
          <w:rFonts w:ascii="Verdana" w:hAnsi="Verdana" w:cs="Arial"/>
          <w:sz w:val="22"/>
          <w:szCs w:val="22"/>
        </w:rPr>
        <w:t>II – Em caso de inexecução parcial ou total das condições fixadas no contrato, erros ou atrasos no cumprimento do contrato e quaisquer outras irregularidades, a Administração poderá, garantida a prévia defesa, aplicar ao contratado as seguintes sanções:</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sz w:val="22"/>
          <w:szCs w:val="22"/>
        </w:rPr>
      </w:pPr>
      <w:r w:rsidRPr="00E2158B">
        <w:rPr>
          <w:rFonts w:ascii="Verdana" w:hAnsi="Verdana" w:cs="Arial"/>
          <w:sz w:val="22"/>
          <w:szCs w:val="22"/>
        </w:rPr>
        <w:t>A. Advertência;</w:t>
      </w:r>
    </w:p>
    <w:p w:rsidR="003214FB" w:rsidRPr="00E2158B" w:rsidRDefault="003214FB" w:rsidP="003214FB">
      <w:pPr>
        <w:pStyle w:val="Recuodecorpodetexto34"/>
        <w:spacing w:after="0"/>
        <w:ind w:left="0"/>
        <w:rPr>
          <w:rFonts w:ascii="Verdana" w:hAnsi="Verdana"/>
          <w:sz w:val="22"/>
          <w:szCs w:val="22"/>
        </w:rPr>
      </w:pPr>
    </w:p>
    <w:p w:rsidR="003214FB" w:rsidRPr="00E2158B" w:rsidRDefault="003214FB" w:rsidP="003214FB">
      <w:pPr>
        <w:pStyle w:val="Recuodecorpodetexto34"/>
        <w:spacing w:after="0"/>
        <w:ind w:left="0"/>
        <w:jc w:val="both"/>
        <w:rPr>
          <w:rFonts w:ascii="Verdana" w:hAnsi="Verdana"/>
          <w:sz w:val="22"/>
          <w:szCs w:val="22"/>
        </w:rPr>
      </w:pPr>
      <w:r w:rsidRPr="00E2158B">
        <w:rPr>
          <w:rFonts w:ascii="Verdana" w:hAnsi="Verdana" w:cs="Arial"/>
          <w:sz w:val="22"/>
          <w:szCs w:val="22"/>
        </w:rPr>
        <w:t>B. Multa de 0,3% (três décimos por cento) por dia, até o 10</w:t>
      </w:r>
      <w:r w:rsidRPr="00E2158B">
        <w:rPr>
          <w:rFonts w:ascii="Verdana" w:hAnsi="Verdana" w:cs="Arial"/>
          <w:sz w:val="22"/>
          <w:szCs w:val="22"/>
          <w:u w:val="single"/>
          <w:vertAlign w:val="superscript"/>
        </w:rPr>
        <w:t>o</w:t>
      </w:r>
      <w:r w:rsidRPr="00E2158B">
        <w:rPr>
          <w:rFonts w:ascii="Verdana" w:hAnsi="Verdana" w:cs="Arial"/>
          <w:sz w:val="22"/>
          <w:szCs w:val="22"/>
        </w:rPr>
        <w:t xml:space="preserve"> (décimo) dia de atraso, da entrega do produto, sobre o valor da parcela, por ocorrência;</w:t>
      </w:r>
    </w:p>
    <w:p w:rsidR="003214FB" w:rsidRPr="00E2158B" w:rsidRDefault="003214FB" w:rsidP="003214FB">
      <w:pPr>
        <w:pStyle w:val="Recuodecorpodetexto34"/>
        <w:spacing w:after="0"/>
        <w:ind w:left="0"/>
        <w:jc w:val="both"/>
        <w:rPr>
          <w:rFonts w:ascii="Verdana" w:hAnsi="Verdana"/>
          <w:sz w:val="22"/>
          <w:szCs w:val="22"/>
        </w:rPr>
      </w:pPr>
    </w:p>
    <w:p w:rsidR="003214FB" w:rsidRPr="00E2158B" w:rsidRDefault="003214FB" w:rsidP="003214FB">
      <w:pPr>
        <w:pStyle w:val="Recuodecorpodetexto34"/>
        <w:spacing w:after="0"/>
        <w:ind w:left="0"/>
        <w:jc w:val="both"/>
        <w:rPr>
          <w:rFonts w:ascii="Verdana" w:hAnsi="Verdana"/>
          <w:sz w:val="22"/>
          <w:szCs w:val="22"/>
        </w:rPr>
      </w:pPr>
      <w:r w:rsidRPr="00E2158B">
        <w:rPr>
          <w:rFonts w:ascii="Verdana" w:hAnsi="Verdana" w:cs="Arial"/>
          <w:sz w:val="22"/>
          <w:szCs w:val="22"/>
        </w:rPr>
        <w:t>C. Multa de 20% (vinte por cento) sobre o valor do saldo do valor do contrato, no caso de atraso superior a 10 (dez) dias, com a consequente rescisão contratual, quando for o caso;</w:t>
      </w:r>
    </w:p>
    <w:p w:rsidR="003214FB" w:rsidRPr="00E2158B" w:rsidRDefault="003214FB" w:rsidP="003214FB">
      <w:pPr>
        <w:pStyle w:val="Corpodetexto"/>
        <w:spacing w:after="0"/>
        <w:rPr>
          <w:rFonts w:ascii="Verdana" w:hAnsi="Verdana"/>
          <w:sz w:val="22"/>
          <w:szCs w:val="22"/>
        </w:rPr>
      </w:pPr>
    </w:p>
    <w:p w:rsidR="003214FB" w:rsidRPr="00E2158B" w:rsidRDefault="003214FB" w:rsidP="003214FB">
      <w:pPr>
        <w:pStyle w:val="Corpodetexto"/>
        <w:spacing w:after="0"/>
        <w:rPr>
          <w:rFonts w:ascii="Verdana" w:hAnsi="Verdana"/>
          <w:sz w:val="22"/>
          <w:szCs w:val="22"/>
        </w:rPr>
      </w:pPr>
      <w:r w:rsidRPr="00E2158B">
        <w:rPr>
          <w:rFonts w:ascii="Verdana" w:hAnsi="Verdana" w:cs="Arial"/>
          <w:sz w:val="22"/>
          <w:szCs w:val="22"/>
        </w:rPr>
        <w:t>D. Multa de 20% (vinte por cento) sobre o valor do contrato, nos casos:</w:t>
      </w:r>
    </w:p>
    <w:p w:rsidR="003214FB" w:rsidRPr="00E2158B" w:rsidRDefault="003214FB" w:rsidP="003214FB">
      <w:pPr>
        <w:pStyle w:val="Corpodetexto"/>
        <w:spacing w:after="0"/>
        <w:rPr>
          <w:rFonts w:ascii="Verdana" w:hAnsi="Verdana" w:cs="Arial"/>
          <w:sz w:val="22"/>
          <w:szCs w:val="22"/>
        </w:rPr>
      </w:pPr>
    </w:p>
    <w:p w:rsidR="003214FB" w:rsidRPr="00E2158B" w:rsidRDefault="003214FB" w:rsidP="003214FB">
      <w:pPr>
        <w:pStyle w:val="Corpodetexto"/>
        <w:spacing w:after="0"/>
        <w:rPr>
          <w:rFonts w:ascii="Verdana" w:hAnsi="Verdana"/>
          <w:sz w:val="22"/>
          <w:szCs w:val="22"/>
        </w:rPr>
      </w:pPr>
      <w:r w:rsidRPr="00E2158B">
        <w:rPr>
          <w:rFonts w:ascii="Verdana" w:hAnsi="Verdana" w:cs="Arial"/>
          <w:sz w:val="22"/>
          <w:szCs w:val="22"/>
        </w:rPr>
        <w:t>a) inobservância do nível de qualidade dos fornecimentos;</w:t>
      </w:r>
    </w:p>
    <w:p w:rsidR="003214FB" w:rsidRPr="00E2158B" w:rsidRDefault="003214FB" w:rsidP="003214FB">
      <w:pPr>
        <w:pStyle w:val="Corpodetexto"/>
        <w:spacing w:after="0"/>
        <w:rPr>
          <w:rFonts w:ascii="Verdana" w:hAnsi="Verdana" w:cs="Arial"/>
          <w:sz w:val="22"/>
          <w:szCs w:val="22"/>
        </w:rPr>
      </w:pPr>
    </w:p>
    <w:p w:rsidR="003214FB" w:rsidRPr="00E2158B" w:rsidRDefault="003214FB" w:rsidP="003214FB">
      <w:pPr>
        <w:pStyle w:val="Corpodetexto"/>
        <w:spacing w:after="0"/>
        <w:rPr>
          <w:rFonts w:ascii="Verdana" w:hAnsi="Verdana"/>
          <w:sz w:val="22"/>
          <w:szCs w:val="22"/>
        </w:rPr>
      </w:pPr>
      <w:r w:rsidRPr="00E2158B">
        <w:rPr>
          <w:rFonts w:ascii="Verdana" w:hAnsi="Verdana" w:cs="Arial"/>
          <w:sz w:val="22"/>
          <w:szCs w:val="22"/>
        </w:rPr>
        <w:t>b) transferência total ou parcial do contrato a terceiros;</w:t>
      </w:r>
    </w:p>
    <w:p w:rsidR="003214FB" w:rsidRPr="00E2158B" w:rsidRDefault="003214FB" w:rsidP="003214FB">
      <w:pPr>
        <w:pStyle w:val="Corpodetexto"/>
        <w:spacing w:after="0"/>
        <w:rPr>
          <w:rFonts w:ascii="Verdana" w:hAnsi="Verdana" w:cs="Arial"/>
          <w:sz w:val="22"/>
          <w:szCs w:val="22"/>
        </w:rPr>
      </w:pPr>
    </w:p>
    <w:p w:rsidR="003214FB" w:rsidRPr="00E2158B" w:rsidRDefault="003214FB" w:rsidP="003214FB">
      <w:pPr>
        <w:pStyle w:val="Corpodetexto"/>
        <w:spacing w:after="0"/>
        <w:jc w:val="both"/>
        <w:rPr>
          <w:rFonts w:ascii="Verdana" w:hAnsi="Verdana"/>
          <w:sz w:val="22"/>
          <w:szCs w:val="22"/>
        </w:rPr>
      </w:pPr>
      <w:r w:rsidRPr="00E2158B">
        <w:rPr>
          <w:rFonts w:ascii="Verdana" w:hAnsi="Verdana" w:cs="Arial"/>
          <w:sz w:val="22"/>
          <w:szCs w:val="22"/>
        </w:rPr>
        <w:t>c) subcontratação no todo ou em parte do objeto sem prévia autorização formal da Contratante;</w:t>
      </w:r>
    </w:p>
    <w:p w:rsidR="003214FB" w:rsidRPr="00E2158B" w:rsidRDefault="003214FB" w:rsidP="003214FB">
      <w:pPr>
        <w:pStyle w:val="Corpodetexto"/>
        <w:spacing w:after="0"/>
        <w:rPr>
          <w:rFonts w:ascii="Verdana" w:hAnsi="Verdana" w:cs="Arial"/>
          <w:sz w:val="22"/>
          <w:szCs w:val="22"/>
        </w:rPr>
      </w:pPr>
    </w:p>
    <w:p w:rsidR="003214FB" w:rsidRPr="00E2158B" w:rsidRDefault="003214FB" w:rsidP="003214FB">
      <w:pPr>
        <w:pStyle w:val="Corpodetexto"/>
        <w:spacing w:after="0"/>
        <w:rPr>
          <w:rFonts w:ascii="Verdana" w:hAnsi="Verdana"/>
          <w:sz w:val="22"/>
          <w:szCs w:val="22"/>
        </w:rPr>
      </w:pPr>
      <w:r w:rsidRPr="00E2158B">
        <w:rPr>
          <w:rFonts w:ascii="Verdana" w:hAnsi="Verdana" w:cs="Arial"/>
          <w:sz w:val="22"/>
          <w:szCs w:val="22"/>
        </w:rPr>
        <w:t>d) descumprimento de cláusula contratual.</w:t>
      </w:r>
    </w:p>
    <w:p w:rsidR="003214FB" w:rsidRPr="00E2158B" w:rsidRDefault="003214FB" w:rsidP="003214FB">
      <w:pPr>
        <w:tabs>
          <w:tab w:val="center" w:pos="2268"/>
        </w:tabs>
        <w:jc w:val="both"/>
        <w:rPr>
          <w:rFonts w:ascii="Verdana" w:hAnsi="Verdana" w:cs="Arial"/>
          <w:sz w:val="22"/>
          <w:szCs w:val="22"/>
        </w:rPr>
      </w:pPr>
    </w:p>
    <w:p w:rsidR="003214FB" w:rsidRPr="00E2158B" w:rsidRDefault="003214FB" w:rsidP="003214FB">
      <w:pPr>
        <w:tabs>
          <w:tab w:val="center" w:pos="2268"/>
        </w:tabs>
        <w:jc w:val="both"/>
        <w:rPr>
          <w:rFonts w:ascii="Verdana" w:hAnsi="Verdana"/>
          <w:sz w:val="22"/>
          <w:szCs w:val="22"/>
        </w:rPr>
      </w:pPr>
      <w:r w:rsidRPr="00E2158B">
        <w:rPr>
          <w:rFonts w:ascii="Verdana" w:hAnsi="Verdana" w:cs="Arial"/>
          <w:sz w:val="22"/>
          <w:szCs w:val="22"/>
        </w:rPr>
        <w:t xml:space="preserve">III – </w:t>
      </w:r>
      <w:r w:rsidRPr="00E2158B">
        <w:rPr>
          <w:rFonts w:ascii="Verdana" w:hAnsi="Verdana" w:cs="Arial"/>
          <w:bCs/>
          <w:sz w:val="22"/>
          <w:szCs w:val="22"/>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rsidR="003214FB" w:rsidRPr="00E2158B" w:rsidRDefault="003214FB" w:rsidP="003214FB">
      <w:pPr>
        <w:jc w:val="both"/>
        <w:rPr>
          <w:rFonts w:ascii="Verdana" w:hAnsi="Verdana" w:cs="Arial"/>
          <w:sz w:val="22"/>
          <w:szCs w:val="22"/>
        </w:rPr>
      </w:pPr>
    </w:p>
    <w:p w:rsidR="003214FB" w:rsidRPr="00E2158B" w:rsidRDefault="003214FB" w:rsidP="003214FB">
      <w:pPr>
        <w:jc w:val="both"/>
        <w:rPr>
          <w:rFonts w:ascii="Verdana" w:hAnsi="Verdana"/>
          <w:sz w:val="22"/>
          <w:szCs w:val="22"/>
        </w:rPr>
      </w:pPr>
      <w:r w:rsidRPr="00E2158B">
        <w:rPr>
          <w:rFonts w:ascii="Verdana" w:hAnsi="Verdana" w:cs="Arial"/>
          <w:sz w:val="22"/>
          <w:szCs w:val="22"/>
        </w:rPr>
        <w:t>IV – Declaração de inidoneidade para licitar ou contratar com a Administração Pública, enquanto perdurarem os motivos determinantes da punição ou até que o contratante promova sua reabilitação.</w:t>
      </w:r>
    </w:p>
    <w:p w:rsidR="003214FB" w:rsidRPr="00E2158B" w:rsidRDefault="003214FB" w:rsidP="003214FB">
      <w:pPr>
        <w:pStyle w:val="Corpodetexto"/>
        <w:spacing w:after="0"/>
        <w:rPr>
          <w:rFonts w:ascii="Verdana" w:hAnsi="Verdana" w:cs="Arial"/>
          <w:sz w:val="22"/>
          <w:szCs w:val="22"/>
        </w:rPr>
      </w:pPr>
    </w:p>
    <w:p w:rsidR="003214FB" w:rsidRPr="00E2158B" w:rsidRDefault="003214FB" w:rsidP="003214FB">
      <w:pPr>
        <w:pStyle w:val="Corpodetexto"/>
        <w:spacing w:after="0"/>
        <w:jc w:val="both"/>
        <w:rPr>
          <w:rFonts w:ascii="Verdana" w:hAnsi="Verdana"/>
          <w:sz w:val="22"/>
          <w:szCs w:val="22"/>
        </w:rPr>
      </w:pPr>
      <w:r w:rsidRPr="00E2158B">
        <w:rPr>
          <w:rFonts w:ascii="Verdana" w:hAnsi="Verdana" w:cs="Arial"/>
          <w:sz w:val="22"/>
          <w:szCs w:val="22"/>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rsidR="003214FB" w:rsidRPr="00E2158B" w:rsidRDefault="003214FB" w:rsidP="003214FB">
      <w:pPr>
        <w:pStyle w:val="Preformatted"/>
        <w:tabs>
          <w:tab w:val="left" w:pos="7230"/>
        </w:tabs>
        <w:jc w:val="both"/>
        <w:rPr>
          <w:rFonts w:ascii="Verdana" w:hAnsi="Verdana" w:cs="Arial"/>
          <w:b/>
          <w:strike/>
          <w:sz w:val="22"/>
          <w:szCs w:val="22"/>
          <w:highlight w:val="yellow"/>
        </w:rPr>
      </w:pPr>
    </w:p>
    <w:p w:rsidR="003214FB" w:rsidRPr="00E2158B" w:rsidRDefault="003214FB" w:rsidP="003214FB">
      <w:pPr>
        <w:tabs>
          <w:tab w:val="right" w:pos="6019"/>
        </w:tabs>
        <w:jc w:val="both"/>
        <w:rPr>
          <w:rFonts w:ascii="Verdana" w:hAnsi="Verdana" w:cs="Arial"/>
          <w:b/>
          <w:sz w:val="22"/>
          <w:szCs w:val="22"/>
        </w:rPr>
      </w:pPr>
      <w:r w:rsidRPr="00E2158B">
        <w:rPr>
          <w:rFonts w:ascii="Verdana" w:hAnsi="Verdana" w:cs="Arial"/>
          <w:b/>
          <w:sz w:val="22"/>
          <w:szCs w:val="22"/>
        </w:rPr>
        <w:t xml:space="preserve">09 </w:t>
      </w:r>
      <w:r w:rsidRPr="00E2158B">
        <w:rPr>
          <w:rFonts w:ascii="Verdana" w:hAnsi="Verdana" w:cs="Arial"/>
          <w:b/>
          <w:sz w:val="22"/>
          <w:szCs w:val="22"/>
        </w:rPr>
        <w:noBreakHyphen/>
        <w:t xml:space="preserve"> DOS REAJUSTAMENTOS DE PREÇOS</w:t>
      </w:r>
    </w:p>
    <w:p w:rsidR="003214FB" w:rsidRPr="00E2158B" w:rsidRDefault="003214FB" w:rsidP="003214FB">
      <w:pPr>
        <w:jc w:val="both"/>
        <w:rPr>
          <w:rFonts w:ascii="Verdana" w:hAnsi="Verdana" w:cs="Arial"/>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lastRenderedPageBreak/>
        <w:t xml:space="preserve">I </w:t>
      </w:r>
      <w:r w:rsidRPr="00E2158B">
        <w:rPr>
          <w:rFonts w:ascii="Verdana" w:hAnsi="Verdana" w:cs="Arial"/>
          <w:sz w:val="22"/>
          <w:szCs w:val="22"/>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AA6666">
        <w:rPr>
          <w:rFonts w:ascii="Verdana" w:hAnsi="Verdana" w:cs="Arial"/>
          <w:sz w:val="22"/>
          <w:szCs w:val="22"/>
        </w:rPr>
        <w:t>029/2018</w:t>
      </w:r>
      <w:r w:rsidRPr="00E2158B">
        <w:rPr>
          <w:rFonts w:ascii="Verdana" w:hAnsi="Verdana" w:cs="Arial"/>
          <w:sz w:val="22"/>
          <w:szCs w:val="22"/>
        </w:rPr>
        <w:t>, que integra a presente Ata de Registro de Preços, ressalvados os casos de revisão de registro a que se refere o Decreto instituidor do Registro de preços.</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II </w:t>
      </w:r>
      <w:r w:rsidRPr="00E2158B">
        <w:rPr>
          <w:rFonts w:ascii="Verdana" w:hAnsi="Verdana" w:cs="Arial"/>
          <w:sz w:val="22"/>
          <w:szCs w:val="22"/>
        </w:rPr>
        <w:noBreakHyphen/>
        <w:t xml:space="preserve"> Fica ressalvada a possibilidade de alteração das condições para a concessão de reajustes em face da superveniência de normas federais aplicáveis à espécie.</w:t>
      </w:r>
    </w:p>
    <w:p w:rsidR="003214FB" w:rsidRPr="00E2158B" w:rsidRDefault="003214FB" w:rsidP="003214FB">
      <w:pPr>
        <w:jc w:val="both"/>
        <w:rPr>
          <w:rFonts w:ascii="Verdana" w:hAnsi="Verdana" w:cs="Arial"/>
          <w:sz w:val="22"/>
          <w:szCs w:val="22"/>
        </w:rPr>
      </w:pPr>
    </w:p>
    <w:p w:rsidR="003214FB" w:rsidRPr="00E2158B" w:rsidRDefault="003214FB" w:rsidP="003214FB">
      <w:pPr>
        <w:jc w:val="both"/>
        <w:rPr>
          <w:rFonts w:ascii="Verdana" w:hAnsi="Verdana" w:cs="Arial"/>
          <w:b/>
          <w:sz w:val="22"/>
          <w:szCs w:val="22"/>
        </w:rPr>
      </w:pPr>
      <w:r w:rsidRPr="00E2158B">
        <w:rPr>
          <w:rFonts w:ascii="Verdana" w:hAnsi="Verdana" w:cs="Arial"/>
          <w:b/>
          <w:sz w:val="22"/>
          <w:szCs w:val="22"/>
        </w:rPr>
        <w:t xml:space="preserve">10 </w:t>
      </w:r>
      <w:r w:rsidRPr="00E2158B">
        <w:rPr>
          <w:rFonts w:ascii="Verdana" w:hAnsi="Verdana" w:cs="Arial"/>
          <w:b/>
          <w:sz w:val="22"/>
          <w:szCs w:val="22"/>
        </w:rPr>
        <w:noBreakHyphen/>
        <w:t xml:space="preserve"> DAS CONDIÇÕES DE RECEBIMENTO DO OBJETO DA ATA DE REGISTRO DE PREÇOS</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 </w:t>
      </w:r>
      <w:r w:rsidRPr="00E2158B">
        <w:rPr>
          <w:rFonts w:ascii="Verdana" w:hAnsi="Verdana" w:cs="Arial"/>
          <w:sz w:val="22"/>
          <w:szCs w:val="22"/>
        </w:rPr>
        <w:noBreakHyphen/>
        <w:t xml:space="preserve"> O objeto desta Ata de Registro de preços será recebido pela unidade requisitante consoante o disposto no art.73, II “a” e “b”, da Lei Federal 8.666/93.e demais normas pertinentes.</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II </w:t>
      </w:r>
      <w:r w:rsidRPr="00E2158B">
        <w:rPr>
          <w:rFonts w:ascii="Verdana" w:hAnsi="Verdana" w:cs="Arial"/>
          <w:sz w:val="22"/>
          <w:szCs w:val="22"/>
        </w:rPr>
        <w:noBreakHyphen/>
        <w:t xml:space="preserve"> A cada fornecimento serão emitidos recibos, nos termos do art. 73, II, “a” e “b”, da Lei Federal 8.666/93.</w:t>
      </w:r>
    </w:p>
    <w:p w:rsidR="003214FB" w:rsidRPr="00E2158B" w:rsidRDefault="003214FB" w:rsidP="003214FB">
      <w:pPr>
        <w:tabs>
          <w:tab w:val="right" w:pos="8512"/>
        </w:tabs>
        <w:jc w:val="both"/>
        <w:rPr>
          <w:rFonts w:ascii="Verdana" w:hAnsi="Verdana" w:cs="Arial"/>
          <w:sz w:val="22"/>
          <w:szCs w:val="22"/>
        </w:rPr>
      </w:pPr>
    </w:p>
    <w:p w:rsidR="003214FB" w:rsidRPr="00E2158B" w:rsidRDefault="003214FB" w:rsidP="003214FB">
      <w:pPr>
        <w:tabs>
          <w:tab w:val="right" w:pos="8512"/>
        </w:tabs>
        <w:jc w:val="both"/>
        <w:rPr>
          <w:rFonts w:ascii="Verdana" w:hAnsi="Verdana" w:cs="Arial"/>
          <w:b/>
          <w:sz w:val="22"/>
          <w:szCs w:val="22"/>
        </w:rPr>
      </w:pPr>
      <w:r w:rsidRPr="00E2158B">
        <w:rPr>
          <w:rFonts w:ascii="Verdana" w:hAnsi="Verdana" w:cs="Arial"/>
          <w:b/>
          <w:sz w:val="22"/>
          <w:szCs w:val="22"/>
        </w:rPr>
        <w:t xml:space="preserve">11 </w:t>
      </w:r>
      <w:r w:rsidRPr="00E2158B">
        <w:rPr>
          <w:rFonts w:ascii="Verdana" w:hAnsi="Verdana" w:cs="Arial"/>
          <w:b/>
          <w:sz w:val="22"/>
          <w:szCs w:val="22"/>
        </w:rPr>
        <w:noBreakHyphen/>
        <w:t xml:space="preserve"> DO CANCELAMENTO DA ATA DE REGISTRO DE PREÇOS</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 </w:t>
      </w:r>
      <w:r w:rsidRPr="00E2158B">
        <w:rPr>
          <w:rFonts w:ascii="Verdana" w:hAnsi="Verdana" w:cs="Arial"/>
          <w:sz w:val="22"/>
          <w:szCs w:val="22"/>
        </w:rPr>
        <w:noBreakHyphen/>
        <w:t xml:space="preserve"> A presente Ata de Registro de Preços poderá ser cancelada, de pleno direito:</w:t>
      </w:r>
    </w:p>
    <w:p w:rsidR="003214FB" w:rsidRPr="00E2158B" w:rsidRDefault="003214FB" w:rsidP="003214FB">
      <w:pPr>
        <w:tabs>
          <w:tab w:val="left" w:pos="226"/>
        </w:tabs>
        <w:jc w:val="both"/>
        <w:rPr>
          <w:rFonts w:ascii="Verdana" w:hAnsi="Verdana" w:cs="Arial"/>
          <w:b/>
          <w:sz w:val="22"/>
          <w:szCs w:val="22"/>
        </w:rPr>
      </w:pPr>
    </w:p>
    <w:p w:rsidR="003214FB" w:rsidRPr="00E2158B" w:rsidRDefault="003214FB" w:rsidP="003214FB">
      <w:pPr>
        <w:tabs>
          <w:tab w:val="left" w:pos="226"/>
        </w:tabs>
        <w:jc w:val="both"/>
        <w:rPr>
          <w:rFonts w:ascii="Verdana" w:hAnsi="Verdana" w:cs="Arial"/>
          <w:b/>
          <w:sz w:val="22"/>
          <w:szCs w:val="22"/>
        </w:rPr>
      </w:pPr>
      <w:r w:rsidRPr="00E2158B">
        <w:rPr>
          <w:rFonts w:ascii="Verdana" w:hAnsi="Verdana" w:cs="Arial"/>
          <w:b/>
          <w:sz w:val="22"/>
          <w:szCs w:val="22"/>
        </w:rPr>
        <w:t>Pela Administração, quando:</w:t>
      </w:r>
    </w:p>
    <w:p w:rsidR="003214FB" w:rsidRPr="00E2158B" w:rsidRDefault="003214FB" w:rsidP="003214FB">
      <w:pPr>
        <w:tabs>
          <w:tab w:val="left" w:pos="715"/>
        </w:tabs>
        <w:jc w:val="both"/>
        <w:rPr>
          <w:rFonts w:ascii="Verdana" w:hAnsi="Verdana" w:cs="Arial"/>
          <w:sz w:val="22"/>
          <w:szCs w:val="22"/>
        </w:rPr>
      </w:pPr>
    </w:p>
    <w:p w:rsidR="003214FB" w:rsidRPr="00E2158B" w:rsidRDefault="003214FB" w:rsidP="003214FB">
      <w:pPr>
        <w:tabs>
          <w:tab w:val="left" w:pos="715"/>
        </w:tabs>
        <w:jc w:val="both"/>
        <w:rPr>
          <w:rFonts w:ascii="Verdana" w:hAnsi="Verdana" w:cs="Arial"/>
          <w:sz w:val="22"/>
          <w:szCs w:val="22"/>
        </w:rPr>
      </w:pPr>
      <w:r w:rsidRPr="00E2158B">
        <w:rPr>
          <w:rFonts w:ascii="Verdana" w:hAnsi="Verdana" w:cs="Arial"/>
          <w:sz w:val="22"/>
          <w:szCs w:val="22"/>
        </w:rPr>
        <w:t xml:space="preserve">A </w:t>
      </w:r>
      <w:r w:rsidRPr="00E2158B">
        <w:rPr>
          <w:rFonts w:ascii="Verdana" w:hAnsi="Verdana" w:cs="Arial"/>
          <w:sz w:val="22"/>
          <w:szCs w:val="22"/>
        </w:rPr>
        <w:noBreakHyphen/>
        <w:t xml:space="preserve"> a detentora não cumprir as obrigações constantes desta Ata de Registro de Preços;</w:t>
      </w:r>
    </w:p>
    <w:p w:rsidR="003214FB" w:rsidRPr="00E2158B" w:rsidRDefault="003214FB" w:rsidP="003214FB">
      <w:pPr>
        <w:tabs>
          <w:tab w:val="left" w:pos="715"/>
        </w:tabs>
        <w:jc w:val="both"/>
        <w:rPr>
          <w:rFonts w:ascii="Verdana" w:hAnsi="Verdana" w:cs="Arial"/>
          <w:sz w:val="22"/>
          <w:szCs w:val="22"/>
        </w:rPr>
      </w:pPr>
    </w:p>
    <w:p w:rsidR="003214FB" w:rsidRPr="00E2158B" w:rsidRDefault="003214FB" w:rsidP="003214FB">
      <w:pPr>
        <w:tabs>
          <w:tab w:val="left" w:pos="715"/>
        </w:tabs>
        <w:jc w:val="both"/>
        <w:rPr>
          <w:rFonts w:ascii="Verdana" w:hAnsi="Verdana" w:cs="Arial"/>
          <w:sz w:val="22"/>
          <w:szCs w:val="22"/>
        </w:rPr>
      </w:pPr>
      <w:r w:rsidRPr="00E2158B">
        <w:rPr>
          <w:rFonts w:ascii="Verdana" w:hAnsi="Verdana" w:cs="Arial"/>
          <w:sz w:val="22"/>
          <w:szCs w:val="22"/>
        </w:rPr>
        <w:t xml:space="preserve">B </w:t>
      </w:r>
      <w:r w:rsidRPr="00E2158B">
        <w:rPr>
          <w:rFonts w:ascii="Verdana" w:hAnsi="Verdana" w:cs="Arial"/>
          <w:sz w:val="22"/>
          <w:szCs w:val="22"/>
        </w:rPr>
        <w:noBreakHyphen/>
        <w:t xml:space="preserve"> a detentora não retirar qualquer Ordem de Fornecimento, no prazo estabelecido, e a Administração não aceitar sua justificativa;</w:t>
      </w:r>
    </w:p>
    <w:p w:rsidR="003214FB" w:rsidRPr="00E2158B" w:rsidRDefault="003214FB" w:rsidP="003214FB">
      <w:pPr>
        <w:tabs>
          <w:tab w:val="left" w:pos="715"/>
        </w:tabs>
        <w:jc w:val="both"/>
        <w:rPr>
          <w:rFonts w:ascii="Verdana" w:hAnsi="Verdana" w:cs="Arial"/>
          <w:sz w:val="22"/>
          <w:szCs w:val="22"/>
        </w:rPr>
      </w:pPr>
    </w:p>
    <w:p w:rsidR="003214FB" w:rsidRPr="00E2158B" w:rsidRDefault="003214FB" w:rsidP="003214FB">
      <w:pPr>
        <w:tabs>
          <w:tab w:val="left" w:pos="715"/>
        </w:tabs>
        <w:jc w:val="both"/>
        <w:rPr>
          <w:rFonts w:ascii="Verdana" w:hAnsi="Verdana" w:cs="Arial"/>
          <w:sz w:val="22"/>
          <w:szCs w:val="22"/>
        </w:rPr>
      </w:pPr>
      <w:r w:rsidRPr="00E2158B">
        <w:rPr>
          <w:rFonts w:ascii="Verdana" w:hAnsi="Verdana" w:cs="Arial"/>
          <w:sz w:val="22"/>
          <w:szCs w:val="22"/>
        </w:rPr>
        <w:t xml:space="preserve">C </w:t>
      </w:r>
      <w:r w:rsidRPr="00E2158B">
        <w:rPr>
          <w:rFonts w:ascii="Verdana" w:hAnsi="Verdana" w:cs="Arial"/>
          <w:sz w:val="22"/>
          <w:szCs w:val="22"/>
        </w:rPr>
        <w:noBreakHyphen/>
        <w:t xml:space="preserve"> a detentora der causa a rescisão administrativa de contrato decorrente de registro de preços, a critério da Administração;</w:t>
      </w:r>
    </w:p>
    <w:p w:rsidR="003214FB" w:rsidRPr="00E2158B" w:rsidRDefault="003214FB" w:rsidP="003214FB">
      <w:pPr>
        <w:tabs>
          <w:tab w:val="left" w:pos="715"/>
        </w:tabs>
        <w:jc w:val="both"/>
        <w:rPr>
          <w:rFonts w:ascii="Verdana" w:hAnsi="Verdana" w:cs="Arial"/>
          <w:sz w:val="22"/>
          <w:szCs w:val="22"/>
        </w:rPr>
      </w:pPr>
    </w:p>
    <w:p w:rsidR="003214FB" w:rsidRPr="00E2158B" w:rsidRDefault="003214FB" w:rsidP="003214FB">
      <w:pPr>
        <w:tabs>
          <w:tab w:val="left" w:pos="715"/>
        </w:tabs>
        <w:jc w:val="both"/>
        <w:rPr>
          <w:rFonts w:ascii="Verdana" w:hAnsi="Verdana" w:cs="Arial"/>
          <w:sz w:val="22"/>
          <w:szCs w:val="22"/>
        </w:rPr>
      </w:pPr>
      <w:r w:rsidRPr="00E2158B">
        <w:rPr>
          <w:rFonts w:ascii="Verdana" w:hAnsi="Verdana" w:cs="Arial"/>
          <w:sz w:val="22"/>
          <w:szCs w:val="22"/>
        </w:rPr>
        <w:t xml:space="preserve">D </w:t>
      </w:r>
      <w:r w:rsidRPr="00E2158B">
        <w:rPr>
          <w:rFonts w:ascii="Verdana" w:hAnsi="Verdana" w:cs="Arial"/>
          <w:sz w:val="22"/>
          <w:szCs w:val="22"/>
        </w:rPr>
        <w:noBreakHyphen/>
        <w:t xml:space="preserve"> em qualquer das hipóteses de inexecução total ou parcial de contrato decorrente de registro de preços, se assim for decidido pela Administração;</w:t>
      </w:r>
    </w:p>
    <w:p w:rsidR="003214FB" w:rsidRPr="00E2158B" w:rsidRDefault="003214FB" w:rsidP="003214FB">
      <w:pPr>
        <w:tabs>
          <w:tab w:val="right" w:pos="8371"/>
        </w:tabs>
        <w:jc w:val="both"/>
        <w:rPr>
          <w:rFonts w:ascii="Verdana" w:hAnsi="Verdana" w:cs="Arial"/>
          <w:sz w:val="22"/>
          <w:szCs w:val="22"/>
        </w:rPr>
      </w:pPr>
    </w:p>
    <w:p w:rsidR="003214FB" w:rsidRPr="00E2158B" w:rsidRDefault="003214FB" w:rsidP="003214FB">
      <w:pPr>
        <w:tabs>
          <w:tab w:val="right" w:pos="8371"/>
        </w:tabs>
        <w:jc w:val="both"/>
        <w:rPr>
          <w:rFonts w:ascii="Verdana" w:hAnsi="Verdana" w:cs="Arial"/>
          <w:sz w:val="22"/>
          <w:szCs w:val="22"/>
        </w:rPr>
      </w:pPr>
      <w:r w:rsidRPr="00E2158B">
        <w:rPr>
          <w:rFonts w:ascii="Verdana" w:hAnsi="Verdana" w:cs="Arial"/>
          <w:sz w:val="22"/>
          <w:szCs w:val="22"/>
        </w:rPr>
        <w:t xml:space="preserve">E </w:t>
      </w:r>
      <w:r w:rsidRPr="00E2158B">
        <w:rPr>
          <w:rFonts w:ascii="Verdana" w:hAnsi="Verdana" w:cs="Arial"/>
          <w:sz w:val="22"/>
          <w:szCs w:val="22"/>
        </w:rPr>
        <w:noBreakHyphen/>
        <w:t xml:space="preserve"> os preços registrados se apresentarem superiores aos praticados no mercado;</w:t>
      </w:r>
    </w:p>
    <w:p w:rsidR="003214FB" w:rsidRPr="00E2158B" w:rsidRDefault="003214FB" w:rsidP="003214FB">
      <w:pPr>
        <w:tabs>
          <w:tab w:val="left" w:pos="715"/>
        </w:tabs>
        <w:jc w:val="both"/>
        <w:rPr>
          <w:rFonts w:ascii="Verdana" w:hAnsi="Verdana" w:cs="Arial"/>
          <w:sz w:val="22"/>
          <w:szCs w:val="22"/>
        </w:rPr>
      </w:pPr>
    </w:p>
    <w:p w:rsidR="003214FB" w:rsidRPr="00E2158B" w:rsidRDefault="003214FB" w:rsidP="003214FB">
      <w:pPr>
        <w:tabs>
          <w:tab w:val="left" w:pos="715"/>
        </w:tabs>
        <w:jc w:val="both"/>
        <w:rPr>
          <w:rFonts w:ascii="Verdana" w:hAnsi="Verdana" w:cs="Arial"/>
          <w:sz w:val="22"/>
          <w:szCs w:val="22"/>
        </w:rPr>
      </w:pPr>
      <w:r w:rsidRPr="00E2158B">
        <w:rPr>
          <w:rFonts w:ascii="Verdana" w:hAnsi="Verdana" w:cs="Arial"/>
          <w:sz w:val="22"/>
          <w:szCs w:val="22"/>
        </w:rPr>
        <w:t xml:space="preserve">F </w:t>
      </w:r>
      <w:r w:rsidRPr="00E2158B">
        <w:rPr>
          <w:rFonts w:ascii="Verdana" w:hAnsi="Verdana" w:cs="Arial"/>
          <w:sz w:val="22"/>
          <w:szCs w:val="22"/>
        </w:rPr>
        <w:noBreakHyphen/>
        <w:t xml:space="preserve"> por razões de interesse público devidamente demonstradas e justificadas pela Administração;</w:t>
      </w:r>
    </w:p>
    <w:p w:rsidR="003214FB" w:rsidRPr="00E2158B" w:rsidRDefault="003214FB" w:rsidP="003214FB">
      <w:pPr>
        <w:pStyle w:val="Recuodecorpodetexto"/>
        <w:ind w:firstLine="0"/>
        <w:rPr>
          <w:rFonts w:ascii="Verdana" w:hAnsi="Verdana"/>
          <w:sz w:val="22"/>
          <w:szCs w:val="22"/>
        </w:rPr>
      </w:pPr>
    </w:p>
    <w:p w:rsidR="003214FB" w:rsidRPr="00E2158B" w:rsidRDefault="003214FB" w:rsidP="003214FB">
      <w:pPr>
        <w:pStyle w:val="Recuodecorpodetexto"/>
        <w:ind w:firstLine="0"/>
        <w:rPr>
          <w:rFonts w:ascii="Verdana" w:hAnsi="Verdana"/>
          <w:sz w:val="22"/>
          <w:szCs w:val="22"/>
        </w:rPr>
      </w:pPr>
      <w:r w:rsidRPr="00E2158B">
        <w:rPr>
          <w:rFonts w:ascii="Verdana" w:hAnsi="Verdana"/>
          <w:sz w:val="22"/>
          <w:szCs w:val="22"/>
        </w:rPr>
        <w:t xml:space="preserve">G </w:t>
      </w:r>
      <w:r w:rsidRPr="00E2158B">
        <w:rPr>
          <w:rFonts w:ascii="Verdana" w:hAnsi="Verdana"/>
          <w:sz w:val="22"/>
          <w:szCs w:val="22"/>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rsidR="003214FB" w:rsidRPr="00E2158B" w:rsidRDefault="003214FB" w:rsidP="003214FB">
      <w:pPr>
        <w:jc w:val="both"/>
        <w:rPr>
          <w:rFonts w:ascii="Verdana" w:hAnsi="Verdana" w:cs="Arial"/>
          <w:sz w:val="22"/>
          <w:szCs w:val="22"/>
        </w:rPr>
      </w:pPr>
      <w:r w:rsidRPr="00E2158B">
        <w:rPr>
          <w:rFonts w:ascii="Verdana" w:hAnsi="Verdana" w:cs="Arial"/>
          <w:sz w:val="22"/>
          <w:szCs w:val="22"/>
        </w:rPr>
        <w:lastRenderedPageBreak/>
        <w:t>*no caso de ser ignorado, incerto ou inacessível o endereço da detentora, a comunicação será feita por publicação no órgão encarregado das publicações oficiais do Município, considerando-se cancelado o preço registrado a partir da publicação.</w:t>
      </w:r>
    </w:p>
    <w:p w:rsidR="003214FB" w:rsidRPr="00E2158B" w:rsidRDefault="003214FB" w:rsidP="003214FB">
      <w:pPr>
        <w:pStyle w:val="Recuodecorpodetexto23"/>
        <w:spacing w:after="0" w:line="240" w:lineRule="auto"/>
        <w:ind w:left="0"/>
        <w:rPr>
          <w:rFonts w:ascii="Verdana" w:hAnsi="Verdana"/>
          <w:sz w:val="22"/>
          <w:szCs w:val="22"/>
        </w:rPr>
      </w:pPr>
    </w:p>
    <w:p w:rsidR="003214FB" w:rsidRPr="00E2158B" w:rsidRDefault="003214FB" w:rsidP="003214FB">
      <w:pPr>
        <w:pStyle w:val="Recuodecorpodetexto23"/>
        <w:spacing w:after="0" w:line="240" w:lineRule="auto"/>
        <w:ind w:left="0"/>
        <w:jc w:val="both"/>
        <w:rPr>
          <w:rFonts w:ascii="Verdana" w:hAnsi="Verdana" w:cs="Arial"/>
          <w:sz w:val="22"/>
          <w:szCs w:val="22"/>
        </w:rPr>
      </w:pPr>
      <w:r w:rsidRPr="00E2158B">
        <w:rPr>
          <w:rFonts w:ascii="Verdana" w:hAnsi="Verdana" w:cs="Arial"/>
          <w:b/>
          <w:sz w:val="22"/>
          <w:szCs w:val="22"/>
        </w:rPr>
        <w:t>Pelas detentoras, quando</w:t>
      </w:r>
      <w:r w:rsidRPr="00E2158B">
        <w:rPr>
          <w:rFonts w:ascii="Verdana" w:hAnsi="Verdana" w:cs="Arial"/>
          <w:sz w:val="22"/>
          <w:szCs w:val="22"/>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3214FB" w:rsidRPr="00E2158B" w:rsidRDefault="003214FB" w:rsidP="003214FB">
      <w:pPr>
        <w:pStyle w:val="Recuodecorpodetexto23"/>
        <w:spacing w:after="0" w:line="240" w:lineRule="auto"/>
        <w:ind w:left="0"/>
        <w:jc w:val="both"/>
        <w:rPr>
          <w:rFonts w:ascii="Verdana" w:hAnsi="Verdana"/>
          <w:sz w:val="22"/>
          <w:szCs w:val="22"/>
        </w:rPr>
      </w:pPr>
    </w:p>
    <w:p w:rsidR="003214FB" w:rsidRPr="00E2158B" w:rsidRDefault="003214FB" w:rsidP="003214FB">
      <w:pPr>
        <w:tabs>
          <w:tab w:val="left" w:pos="717"/>
        </w:tabs>
        <w:jc w:val="both"/>
        <w:rPr>
          <w:rFonts w:ascii="Verdana" w:hAnsi="Verdana" w:cs="Arial"/>
          <w:sz w:val="22"/>
          <w:szCs w:val="22"/>
        </w:rPr>
      </w:pPr>
      <w:r w:rsidRPr="00E2158B">
        <w:rPr>
          <w:rFonts w:ascii="Verdana" w:hAnsi="Verdana" w:cs="Arial"/>
          <w:sz w:val="22"/>
          <w:szCs w:val="22"/>
        </w:rPr>
        <w:t xml:space="preserve">A </w:t>
      </w:r>
      <w:r w:rsidRPr="00E2158B">
        <w:rPr>
          <w:rFonts w:ascii="Verdana" w:hAnsi="Verdana" w:cs="Arial"/>
          <w:sz w:val="22"/>
          <w:szCs w:val="22"/>
        </w:rPr>
        <w:noBreakHyphen/>
        <w:t xml:space="preserve"> a solicitação das detentoras para cancelamento dos preços registrados deverá ser formulada com a antecedência de 30 (trinta) dias, facultada a Administração a aplicação das penalidades previstas na Cláusula VIII, caso não aceitas as razões do pedido.</w:t>
      </w:r>
    </w:p>
    <w:p w:rsidR="003214FB" w:rsidRPr="00E2158B" w:rsidRDefault="003214FB" w:rsidP="003214FB">
      <w:pPr>
        <w:tabs>
          <w:tab w:val="right" w:pos="6945"/>
        </w:tabs>
        <w:jc w:val="both"/>
        <w:rPr>
          <w:rFonts w:ascii="Verdana" w:hAnsi="Verdana" w:cs="Arial"/>
          <w:b/>
          <w:sz w:val="22"/>
          <w:szCs w:val="22"/>
        </w:rPr>
      </w:pPr>
    </w:p>
    <w:p w:rsidR="003214FB" w:rsidRPr="00E2158B" w:rsidRDefault="003214FB" w:rsidP="003214FB">
      <w:pPr>
        <w:tabs>
          <w:tab w:val="right" w:pos="6945"/>
        </w:tabs>
        <w:jc w:val="both"/>
        <w:rPr>
          <w:rFonts w:ascii="Verdana" w:hAnsi="Verdana" w:cs="Arial"/>
          <w:b/>
          <w:sz w:val="22"/>
          <w:szCs w:val="22"/>
        </w:rPr>
      </w:pPr>
      <w:r w:rsidRPr="00E2158B">
        <w:rPr>
          <w:rFonts w:ascii="Verdana" w:hAnsi="Verdana" w:cs="Arial"/>
          <w:b/>
          <w:sz w:val="22"/>
          <w:szCs w:val="22"/>
        </w:rPr>
        <w:t xml:space="preserve">12 </w:t>
      </w:r>
      <w:r w:rsidRPr="00E2158B">
        <w:rPr>
          <w:rFonts w:ascii="Verdana" w:hAnsi="Verdana" w:cs="Arial"/>
          <w:b/>
          <w:sz w:val="22"/>
          <w:szCs w:val="22"/>
        </w:rPr>
        <w:noBreakHyphen/>
        <w:t xml:space="preserve"> DA AUTORIZAÇÃO PARA FORNECIMENTO</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I</w:t>
      </w:r>
      <w:r w:rsidRPr="00E2158B">
        <w:rPr>
          <w:rFonts w:ascii="Verdana" w:hAnsi="Verdana" w:cs="Arial"/>
          <w:b/>
          <w:sz w:val="22"/>
          <w:szCs w:val="22"/>
        </w:rPr>
        <w:t xml:space="preserve"> </w:t>
      </w:r>
      <w:r w:rsidRPr="00E2158B">
        <w:rPr>
          <w:rFonts w:ascii="Verdana" w:hAnsi="Verdana" w:cs="Arial"/>
          <w:b/>
          <w:sz w:val="22"/>
          <w:szCs w:val="22"/>
        </w:rPr>
        <w:noBreakHyphen/>
      </w:r>
      <w:r w:rsidRPr="00E2158B">
        <w:rPr>
          <w:rFonts w:ascii="Verdana" w:hAnsi="Verdana" w:cs="Arial"/>
          <w:sz w:val="22"/>
          <w:szCs w:val="22"/>
        </w:rPr>
        <w:t xml:space="preserve"> As aquisições do objeto da presente Ata de Registro de Preços serão autorizadas, caso a caso, pelo Secretário requisitante.</w:t>
      </w:r>
    </w:p>
    <w:p w:rsidR="003214FB" w:rsidRPr="00E2158B" w:rsidRDefault="003214FB" w:rsidP="003214FB">
      <w:pPr>
        <w:jc w:val="both"/>
        <w:rPr>
          <w:rFonts w:ascii="Verdana" w:hAnsi="Verdana" w:cs="Arial"/>
          <w:sz w:val="22"/>
          <w:szCs w:val="22"/>
        </w:rPr>
      </w:pPr>
    </w:p>
    <w:p w:rsidR="003214FB" w:rsidRPr="00E2158B" w:rsidRDefault="003214FB" w:rsidP="003214FB">
      <w:pPr>
        <w:jc w:val="both"/>
        <w:rPr>
          <w:rFonts w:ascii="Verdana" w:hAnsi="Verdana" w:cs="Arial"/>
          <w:b/>
          <w:sz w:val="22"/>
          <w:szCs w:val="22"/>
        </w:rPr>
      </w:pPr>
      <w:r w:rsidRPr="00E2158B">
        <w:rPr>
          <w:rFonts w:ascii="Verdana" w:hAnsi="Verdana" w:cs="Arial"/>
          <w:b/>
          <w:sz w:val="22"/>
          <w:szCs w:val="22"/>
        </w:rPr>
        <w:t>13- DAS DISPOSIÇÕES FINAIS</w:t>
      </w:r>
    </w:p>
    <w:p w:rsidR="003214FB" w:rsidRPr="00E2158B" w:rsidRDefault="003214FB" w:rsidP="003214FB">
      <w:pPr>
        <w:pStyle w:val="Corpodetexto"/>
        <w:tabs>
          <w:tab w:val="left" w:pos="50"/>
          <w:tab w:val="right" w:leader="dot" w:pos="8981"/>
          <w:tab w:val="right" w:pos="9111"/>
        </w:tabs>
        <w:spacing w:after="0"/>
        <w:rPr>
          <w:rFonts w:ascii="Verdana" w:hAnsi="Verdana" w:cs="Arial"/>
          <w:sz w:val="22"/>
          <w:szCs w:val="22"/>
        </w:rPr>
      </w:pPr>
    </w:p>
    <w:p w:rsidR="003214FB" w:rsidRPr="00E2158B" w:rsidRDefault="003214FB" w:rsidP="003214FB">
      <w:pPr>
        <w:pStyle w:val="Corpodetexto"/>
        <w:tabs>
          <w:tab w:val="left" w:pos="50"/>
          <w:tab w:val="right" w:leader="dot" w:pos="8981"/>
          <w:tab w:val="right" w:pos="9111"/>
        </w:tabs>
        <w:spacing w:after="0"/>
        <w:jc w:val="both"/>
        <w:rPr>
          <w:rFonts w:ascii="Verdana" w:hAnsi="Verdana" w:cs="Arial"/>
          <w:sz w:val="22"/>
          <w:szCs w:val="22"/>
        </w:rPr>
      </w:pPr>
      <w:r w:rsidRPr="00E2158B">
        <w:rPr>
          <w:rFonts w:ascii="Verdana" w:hAnsi="Verdana" w:cs="Arial"/>
          <w:sz w:val="22"/>
          <w:szCs w:val="22"/>
        </w:rPr>
        <w:t xml:space="preserve">14.1. Integram esta Ata, o edital do Pregão nº </w:t>
      </w:r>
      <w:r w:rsidR="00AA6666">
        <w:rPr>
          <w:rFonts w:ascii="Verdana" w:hAnsi="Verdana" w:cs="Arial"/>
          <w:sz w:val="22"/>
          <w:szCs w:val="22"/>
        </w:rPr>
        <w:t>029/2018</w:t>
      </w:r>
      <w:r w:rsidRPr="00E2158B">
        <w:rPr>
          <w:rFonts w:ascii="Verdana" w:hAnsi="Verdana" w:cs="Arial"/>
          <w:sz w:val="22"/>
          <w:szCs w:val="22"/>
        </w:rPr>
        <w:t xml:space="preserve"> e as propostas das empresas classificadas no certame supranumerado.</w:t>
      </w:r>
    </w:p>
    <w:p w:rsidR="003214FB" w:rsidRPr="00E2158B" w:rsidRDefault="003214FB" w:rsidP="003214FB">
      <w:pPr>
        <w:tabs>
          <w:tab w:val="right" w:pos="9112"/>
        </w:tabs>
        <w:jc w:val="both"/>
        <w:rPr>
          <w:rFonts w:ascii="Verdana" w:hAnsi="Verdana"/>
          <w:sz w:val="22"/>
          <w:szCs w:val="22"/>
        </w:rPr>
      </w:pPr>
    </w:p>
    <w:p w:rsidR="003214FB" w:rsidRPr="00E2158B" w:rsidRDefault="003214FB" w:rsidP="003214FB">
      <w:pPr>
        <w:tabs>
          <w:tab w:val="right" w:pos="9112"/>
        </w:tabs>
        <w:jc w:val="both"/>
        <w:rPr>
          <w:rFonts w:ascii="Verdana" w:hAnsi="Verdana" w:cs="Arial"/>
          <w:sz w:val="22"/>
          <w:szCs w:val="22"/>
        </w:rPr>
      </w:pPr>
      <w:r w:rsidRPr="00E2158B">
        <w:rPr>
          <w:rFonts w:ascii="Verdana" w:hAnsi="Verdana" w:cs="Arial"/>
          <w:sz w:val="22"/>
          <w:szCs w:val="22"/>
        </w:rPr>
        <w:t>14.2. Fica eleito o foro desta Comarca de Pitangui/MG para dirimir quaisquer questões decorrentes da utilização da presente Ata.</w:t>
      </w:r>
    </w:p>
    <w:p w:rsidR="003214FB" w:rsidRPr="00E2158B" w:rsidRDefault="003214FB" w:rsidP="003214FB">
      <w:pPr>
        <w:tabs>
          <w:tab w:val="right" w:pos="9112"/>
        </w:tabs>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14.3. Os casos omissos serão resolvidos de acordo com a Lei Federal 8.666/93, Lei 10.520/02 e demais normas aplicáveis. Subsidiariamente, aplicar-se-ão os princípios gerais de Direito.</w:t>
      </w:r>
    </w:p>
    <w:p w:rsidR="003214FB" w:rsidRPr="00E2158B" w:rsidRDefault="003214FB" w:rsidP="003214FB">
      <w:pPr>
        <w:jc w:val="both"/>
        <w:rPr>
          <w:rFonts w:ascii="Verdana" w:hAnsi="Verdana" w:cs="Arial"/>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Papagaios, </w:t>
      </w:r>
      <w:r w:rsidR="00256ECD">
        <w:rPr>
          <w:rFonts w:ascii="Verdana" w:hAnsi="Verdana" w:cs="Arial"/>
          <w:sz w:val="22"/>
          <w:szCs w:val="22"/>
        </w:rPr>
        <w:t>11 de abril de 2018</w:t>
      </w:r>
      <w:r w:rsidRPr="00E2158B">
        <w:rPr>
          <w:rFonts w:ascii="Verdana" w:hAnsi="Verdana" w:cs="Arial"/>
          <w:sz w:val="22"/>
          <w:szCs w:val="22"/>
        </w:rPr>
        <w:t>.</w:t>
      </w:r>
    </w:p>
    <w:p w:rsidR="003214FB" w:rsidRPr="00E2158B" w:rsidRDefault="003214FB" w:rsidP="003214FB">
      <w:pPr>
        <w:pStyle w:val="Corpodetexto"/>
        <w:spacing w:after="0"/>
        <w:jc w:val="both"/>
        <w:rPr>
          <w:rFonts w:ascii="Verdana" w:hAnsi="Verdana" w:cs="Arial"/>
          <w:sz w:val="22"/>
          <w:szCs w:val="22"/>
        </w:rPr>
      </w:pPr>
    </w:p>
    <w:p w:rsidR="003214FB" w:rsidRPr="00E2158B" w:rsidRDefault="003214FB" w:rsidP="003214FB">
      <w:pPr>
        <w:pStyle w:val="Corpodetexto"/>
        <w:spacing w:after="0"/>
        <w:jc w:val="both"/>
        <w:rPr>
          <w:rFonts w:ascii="Verdana" w:hAnsi="Verdana" w:cs="Arial"/>
          <w:sz w:val="22"/>
          <w:szCs w:val="22"/>
        </w:rPr>
      </w:pPr>
    </w:p>
    <w:p w:rsidR="003214FB" w:rsidRPr="00E2158B" w:rsidRDefault="003214FB" w:rsidP="003214FB">
      <w:pPr>
        <w:pStyle w:val="Corpodetexto"/>
        <w:spacing w:after="0"/>
        <w:jc w:val="center"/>
        <w:rPr>
          <w:rFonts w:ascii="Verdana" w:hAnsi="Verdana" w:cs="Arial"/>
          <w:sz w:val="22"/>
          <w:szCs w:val="22"/>
        </w:rPr>
      </w:pPr>
      <w:r w:rsidRPr="00E2158B">
        <w:rPr>
          <w:rFonts w:ascii="Verdana" w:hAnsi="Verdana" w:cs="Arial"/>
          <w:sz w:val="22"/>
          <w:szCs w:val="22"/>
        </w:rPr>
        <w:t xml:space="preserve">Município de Papagaios/MG  </w:t>
      </w:r>
    </w:p>
    <w:p w:rsidR="003214FB" w:rsidRPr="00E2158B" w:rsidRDefault="003214FB" w:rsidP="003214FB">
      <w:pPr>
        <w:pStyle w:val="Corpodetexto"/>
        <w:spacing w:after="0"/>
        <w:jc w:val="center"/>
        <w:rPr>
          <w:rFonts w:ascii="Verdana" w:hAnsi="Verdana" w:cs="Arial"/>
          <w:sz w:val="22"/>
          <w:szCs w:val="22"/>
        </w:rPr>
      </w:pPr>
      <w:r w:rsidRPr="00E2158B">
        <w:rPr>
          <w:rFonts w:ascii="Verdana" w:hAnsi="Verdana" w:cs="Arial"/>
          <w:sz w:val="22"/>
          <w:szCs w:val="22"/>
        </w:rPr>
        <w:t>Mário Reis Filgueiras</w:t>
      </w:r>
    </w:p>
    <w:p w:rsidR="003214FB" w:rsidRPr="00E2158B" w:rsidRDefault="003214FB" w:rsidP="003214FB">
      <w:pPr>
        <w:pStyle w:val="Corpodetexto"/>
        <w:spacing w:after="0"/>
        <w:jc w:val="center"/>
        <w:rPr>
          <w:rFonts w:ascii="Verdana" w:hAnsi="Verdana" w:cs="Arial"/>
          <w:sz w:val="22"/>
          <w:szCs w:val="22"/>
        </w:rPr>
      </w:pPr>
    </w:p>
    <w:p w:rsidR="003214FB" w:rsidRPr="00E2158B" w:rsidRDefault="003214FB" w:rsidP="003214FB">
      <w:pPr>
        <w:pStyle w:val="Corpodetexto"/>
        <w:spacing w:after="0"/>
        <w:jc w:val="center"/>
        <w:rPr>
          <w:rFonts w:ascii="Verdana" w:hAnsi="Verdana" w:cs="Arial"/>
          <w:sz w:val="22"/>
          <w:szCs w:val="22"/>
        </w:rPr>
      </w:pPr>
    </w:p>
    <w:p w:rsidR="003214FB" w:rsidRPr="00E2158B" w:rsidRDefault="00066A6B" w:rsidP="003214FB">
      <w:pPr>
        <w:pStyle w:val="Corpodetexto"/>
        <w:spacing w:after="0"/>
        <w:jc w:val="center"/>
        <w:rPr>
          <w:rFonts w:ascii="Verdana" w:hAnsi="Verdana" w:cs="Arial"/>
          <w:sz w:val="22"/>
          <w:szCs w:val="22"/>
        </w:rPr>
      </w:pPr>
      <w:r>
        <w:rPr>
          <w:rFonts w:ascii="Verdana" w:hAnsi="Verdana" w:cs="Arial"/>
          <w:sz w:val="22"/>
          <w:szCs w:val="22"/>
        </w:rPr>
        <w:t>Achei Indústria de Móveis Para Escritório Ltda</w:t>
      </w:r>
    </w:p>
    <w:p w:rsidR="003214FB" w:rsidRPr="00E2158B" w:rsidRDefault="001F625A" w:rsidP="00256ECD">
      <w:pPr>
        <w:pStyle w:val="Corpodetexto"/>
        <w:spacing w:after="0"/>
        <w:jc w:val="center"/>
        <w:rPr>
          <w:rFonts w:ascii="Verdana" w:hAnsi="Verdana"/>
          <w:sz w:val="22"/>
          <w:szCs w:val="22"/>
        </w:rPr>
      </w:pPr>
      <w:r>
        <w:rPr>
          <w:rFonts w:ascii="Verdana" w:hAnsi="Verdana" w:cs="Arial"/>
          <w:sz w:val="22"/>
          <w:szCs w:val="22"/>
        </w:rPr>
        <w:t>CNPJ/MF 08.221.047/0001-97</w:t>
      </w:r>
      <w:bookmarkStart w:id="0" w:name="_GoBack"/>
      <w:bookmarkEnd w:id="0"/>
    </w:p>
    <w:p w:rsidR="00E33182" w:rsidRPr="00E2158B" w:rsidRDefault="00E33182" w:rsidP="003214FB">
      <w:pPr>
        <w:rPr>
          <w:rFonts w:ascii="Verdana" w:hAnsi="Verdana"/>
          <w:sz w:val="22"/>
          <w:szCs w:val="22"/>
        </w:rPr>
      </w:pPr>
    </w:p>
    <w:sectPr w:rsidR="00E33182" w:rsidRPr="00E2158B" w:rsidSect="00320A16">
      <w:headerReference w:type="default" r:id="rId7"/>
      <w:footerReference w:type="default" r:id="rId8"/>
      <w:pgSz w:w="11906" w:h="16838" w:code="9"/>
      <w:pgMar w:top="1892" w:right="1416" w:bottom="1418" w:left="1701" w:header="70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C23" w:rsidRDefault="00744C23" w:rsidP="00E00126">
      <w:r>
        <w:separator/>
      </w:r>
    </w:p>
  </w:endnote>
  <w:endnote w:type="continuationSeparator" w:id="0">
    <w:p w:rsidR="00744C23" w:rsidRDefault="00744C23" w:rsidP="00E0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OpenSymbol">
    <w:altName w:val="Arial Unicode MS"/>
    <w:charset w:val="80"/>
    <w:family w:val="auto"/>
    <w:pitch w:val="default"/>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C23" w:rsidRPr="00320A16" w:rsidRDefault="00744C23" w:rsidP="00320A16">
    <w:pPr>
      <w:pStyle w:val="Rodap"/>
      <w:ind w:left="-142"/>
      <w:jc w:val="center"/>
      <w:rPr>
        <w:sz w:val="20"/>
        <w:szCs w:val="20"/>
      </w:rPr>
    </w:pPr>
    <w:r w:rsidRPr="00320A16">
      <w:rPr>
        <w:sz w:val="20"/>
        <w:szCs w:val="20"/>
      </w:rPr>
      <w:t>AV. FRANCISCO VALADARES DA FONSECA, 250 PABX (37)3274-1260 – CENTRO – CEP 35669-000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C23" w:rsidRDefault="00744C23" w:rsidP="00E00126">
      <w:r>
        <w:separator/>
      </w:r>
    </w:p>
  </w:footnote>
  <w:footnote w:type="continuationSeparator" w:id="0">
    <w:p w:rsidR="00744C23" w:rsidRDefault="00744C23" w:rsidP="00E00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930"/>
    </w:tblGrid>
    <w:tr w:rsidR="00744C23" w:rsidTr="00E33182">
      <w:trPr>
        <w:trHeight w:val="781"/>
      </w:trPr>
      <w:tc>
        <w:tcPr>
          <w:tcW w:w="2127" w:type="dxa"/>
          <w:vMerge w:val="restart"/>
          <w:vAlign w:val="center"/>
        </w:tcPr>
        <w:p w:rsidR="00744C23" w:rsidRDefault="00744C23" w:rsidP="00E00126">
          <w:pPr>
            <w:pStyle w:val="Cabealho"/>
            <w:jc w:val="center"/>
          </w:pPr>
          <w:r>
            <w:rPr>
              <w:noProof/>
              <w:lang w:eastAsia="pt-BR"/>
            </w:rPr>
            <w:drawing>
              <wp:anchor distT="0" distB="0" distL="114300" distR="114300" simplePos="0" relativeHeight="251661312" behindDoc="0" locked="0" layoutInCell="1" allowOverlap="1" wp14:anchorId="64E313B5" wp14:editId="7677E948">
                <wp:simplePos x="0" y="0"/>
                <wp:positionH relativeFrom="column">
                  <wp:posOffset>13335</wp:posOffset>
                </wp:positionH>
                <wp:positionV relativeFrom="page">
                  <wp:posOffset>-219075</wp:posOffset>
                </wp:positionV>
                <wp:extent cx="1151890" cy="125984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novo sem fundo.pn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151890" cy="1259840"/>
                        </a:xfrm>
                        <a:prstGeom prst="rect">
                          <a:avLst/>
                        </a:prstGeom>
                      </pic:spPr>
                    </pic:pic>
                  </a:graphicData>
                </a:graphic>
                <wp14:sizeRelH relativeFrom="margin">
                  <wp14:pctWidth>0</wp14:pctWidth>
                </wp14:sizeRelH>
                <wp14:sizeRelV relativeFrom="margin">
                  <wp14:pctHeight>0</wp14:pctHeight>
                </wp14:sizeRelV>
              </wp:anchor>
            </w:drawing>
          </w:r>
        </w:p>
      </w:tc>
      <w:tc>
        <w:tcPr>
          <w:tcW w:w="8930" w:type="dxa"/>
          <w:vAlign w:val="bottom"/>
        </w:tcPr>
        <w:p w:rsidR="00744C23" w:rsidRPr="000015CB" w:rsidRDefault="00744C23" w:rsidP="00E00126">
          <w:pPr>
            <w:pStyle w:val="Cabealho"/>
            <w:jc w:val="center"/>
            <w:rPr>
              <w:rFonts w:ascii="Arial" w:hAnsi="Arial" w:cs="Arial"/>
            </w:rPr>
          </w:pPr>
          <w:r w:rsidRPr="000015CB">
            <w:rPr>
              <w:rFonts w:ascii="Arial" w:hAnsi="Arial" w:cs="Arial"/>
              <w:sz w:val="42"/>
            </w:rPr>
            <w:t>PREFEITURA MUNICIPAL DE PAPAGAIOS</w:t>
          </w:r>
        </w:p>
      </w:tc>
    </w:tr>
    <w:tr w:rsidR="00744C23" w:rsidTr="000015CB">
      <w:trPr>
        <w:trHeight w:val="785"/>
      </w:trPr>
      <w:tc>
        <w:tcPr>
          <w:tcW w:w="2127" w:type="dxa"/>
          <w:vMerge/>
        </w:tcPr>
        <w:p w:rsidR="00744C23" w:rsidRDefault="00744C23">
          <w:pPr>
            <w:pStyle w:val="Cabealho"/>
          </w:pPr>
        </w:p>
      </w:tc>
      <w:tc>
        <w:tcPr>
          <w:tcW w:w="8930" w:type="dxa"/>
        </w:tcPr>
        <w:p w:rsidR="00744C23" w:rsidRPr="002936D7" w:rsidRDefault="00744C23" w:rsidP="00E00126">
          <w:pPr>
            <w:pStyle w:val="Cabealho"/>
            <w:jc w:val="center"/>
            <w:rPr>
              <w:rFonts w:ascii="Arial" w:hAnsi="Arial" w:cs="Arial"/>
            </w:rPr>
          </w:pPr>
          <w:r w:rsidRPr="00E33182">
            <w:rPr>
              <w:rFonts w:ascii="Arial" w:hAnsi="Arial" w:cs="Arial"/>
              <w:sz w:val="36"/>
            </w:rPr>
            <w:t>ESTADO DE MINAS GERAIS</w:t>
          </w:r>
        </w:p>
      </w:tc>
    </w:tr>
  </w:tbl>
  <w:p w:rsidR="00744C23" w:rsidRDefault="00744C23">
    <w:pPr>
      <w:pStyle w:val="Cabealho"/>
    </w:pPr>
    <w:r>
      <w:rPr>
        <w:noProof/>
        <w:lang w:eastAsia="pt-BR"/>
      </w:rPr>
      <w:drawing>
        <wp:anchor distT="0" distB="0" distL="114300" distR="114300" simplePos="0" relativeHeight="251659264" behindDoc="1" locked="1" layoutInCell="1" allowOverlap="1" wp14:anchorId="288C61AE" wp14:editId="2C8C1BAA">
          <wp:simplePos x="0" y="0"/>
          <wp:positionH relativeFrom="margin">
            <wp:align>center</wp:align>
          </wp:positionH>
          <wp:positionV relativeFrom="margin">
            <wp:align>center</wp:align>
          </wp:positionV>
          <wp:extent cx="6487160" cy="6994525"/>
          <wp:effectExtent l="0" t="0" r="889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as_Marca_dágua.png"/>
                  <pic:cNvPicPr/>
                </pic:nvPicPr>
                <pic:blipFill>
                  <a:blip r:embed="rId2">
                    <a:extLst>
                      <a:ext uri="{BEBA8EAE-BF5A-486C-A8C5-ECC9F3942E4B}">
                        <a14:imgProps xmlns:a14="http://schemas.microsoft.com/office/drawing/2010/main">
                          <a14:imgLayer r:embed="rId3">
                            <a14:imgEffect>
                              <a14:saturation sat="190000"/>
                            </a14:imgEffect>
                          </a14:imgLayer>
                        </a14:imgProps>
                      </a:ext>
                      <a:ext uri="{28A0092B-C50C-407E-A947-70E740481C1C}">
                        <a14:useLocalDpi xmlns:a14="http://schemas.microsoft.com/office/drawing/2010/main" val="0"/>
                      </a:ext>
                    </a:extLst>
                  </a:blip>
                  <a:stretch>
                    <a:fillRect/>
                  </a:stretch>
                </pic:blipFill>
                <pic:spPr>
                  <a:xfrm>
                    <a:off x="0" y="0"/>
                    <a:ext cx="6487160" cy="699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4BC1E74"/>
    <w:multiLevelType w:val="hybridMultilevel"/>
    <w:tmpl w:val="243690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E855FAB"/>
    <w:multiLevelType w:val="multilevel"/>
    <w:tmpl w:val="EF1E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B44879"/>
    <w:multiLevelType w:val="hybridMultilevel"/>
    <w:tmpl w:val="0882E7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7"/>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26"/>
    <w:rsid w:val="000015CB"/>
    <w:rsid w:val="000103DB"/>
    <w:rsid w:val="00016A97"/>
    <w:rsid w:val="00024949"/>
    <w:rsid w:val="00025604"/>
    <w:rsid w:val="00045E72"/>
    <w:rsid w:val="00057E99"/>
    <w:rsid w:val="00066A6B"/>
    <w:rsid w:val="000810C5"/>
    <w:rsid w:val="000829A1"/>
    <w:rsid w:val="000974E5"/>
    <w:rsid w:val="000A7123"/>
    <w:rsid w:val="000F2E3E"/>
    <w:rsid w:val="001062A7"/>
    <w:rsid w:val="00195492"/>
    <w:rsid w:val="001C236C"/>
    <w:rsid w:val="001D244A"/>
    <w:rsid w:val="001F625A"/>
    <w:rsid w:val="002431AA"/>
    <w:rsid w:val="00256ECD"/>
    <w:rsid w:val="00264466"/>
    <w:rsid w:val="0027735F"/>
    <w:rsid w:val="00277514"/>
    <w:rsid w:val="00287689"/>
    <w:rsid w:val="002936D7"/>
    <w:rsid w:val="002C7E36"/>
    <w:rsid w:val="002F68A3"/>
    <w:rsid w:val="00320A16"/>
    <w:rsid w:val="003214FB"/>
    <w:rsid w:val="003218EC"/>
    <w:rsid w:val="00374281"/>
    <w:rsid w:val="00386875"/>
    <w:rsid w:val="003951DD"/>
    <w:rsid w:val="003F02A6"/>
    <w:rsid w:val="003F5678"/>
    <w:rsid w:val="00407D55"/>
    <w:rsid w:val="00410E45"/>
    <w:rsid w:val="004136C4"/>
    <w:rsid w:val="00455796"/>
    <w:rsid w:val="0046368B"/>
    <w:rsid w:val="00485AF6"/>
    <w:rsid w:val="004F16ED"/>
    <w:rsid w:val="004F6027"/>
    <w:rsid w:val="00513AE8"/>
    <w:rsid w:val="005320BA"/>
    <w:rsid w:val="00580C35"/>
    <w:rsid w:val="005927A7"/>
    <w:rsid w:val="005A52BE"/>
    <w:rsid w:val="005D294B"/>
    <w:rsid w:val="005E0EBC"/>
    <w:rsid w:val="00647F9B"/>
    <w:rsid w:val="00650EF7"/>
    <w:rsid w:val="00685CF1"/>
    <w:rsid w:val="006A4CAB"/>
    <w:rsid w:val="006B3C89"/>
    <w:rsid w:val="006E4F98"/>
    <w:rsid w:val="006E7555"/>
    <w:rsid w:val="007020E9"/>
    <w:rsid w:val="00710506"/>
    <w:rsid w:val="00744C23"/>
    <w:rsid w:val="00790095"/>
    <w:rsid w:val="007B099B"/>
    <w:rsid w:val="007B2225"/>
    <w:rsid w:val="007E1E17"/>
    <w:rsid w:val="007F586D"/>
    <w:rsid w:val="007F6DEE"/>
    <w:rsid w:val="007F7B7B"/>
    <w:rsid w:val="008118A6"/>
    <w:rsid w:val="008257EF"/>
    <w:rsid w:val="00834053"/>
    <w:rsid w:val="00861C73"/>
    <w:rsid w:val="008835B4"/>
    <w:rsid w:val="00892F8B"/>
    <w:rsid w:val="008A51F1"/>
    <w:rsid w:val="008B5F41"/>
    <w:rsid w:val="008D0A2B"/>
    <w:rsid w:val="00962FDB"/>
    <w:rsid w:val="00971233"/>
    <w:rsid w:val="0097482B"/>
    <w:rsid w:val="009C7035"/>
    <w:rsid w:val="009C7BE7"/>
    <w:rsid w:val="009E6215"/>
    <w:rsid w:val="00A43F8E"/>
    <w:rsid w:val="00A50A15"/>
    <w:rsid w:val="00A71783"/>
    <w:rsid w:val="00AA6666"/>
    <w:rsid w:val="00AB4166"/>
    <w:rsid w:val="00B23595"/>
    <w:rsid w:val="00B45296"/>
    <w:rsid w:val="00B53D45"/>
    <w:rsid w:val="00B914AD"/>
    <w:rsid w:val="00BE777A"/>
    <w:rsid w:val="00C0181F"/>
    <w:rsid w:val="00C07112"/>
    <w:rsid w:val="00C828B3"/>
    <w:rsid w:val="00CB6A6D"/>
    <w:rsid w:val="00D30012"/>
    <w:rsid w:val="00D559F6"/>
    <w:rsid w:val="00D63541"/>
    <w:rsid w:val="00D75DD1"/>
    <w:rsid w:val="00D83C1B"/>
    <w:rsid w:val="00E00126"/>
    <w:rsid w:val="00E2158B"/>
    <w:rsid w:val="00E33182"/>
    <w:rsid w:val="00E512AF"/>
    <w:rsid w:val="00E672E4"/>
    <w:rsid w:val="00E96837"/>
    <w:rsid w:val="00EC28D8"/>
    <w:rsid w:val="00FB3710"/>
    <w:rsid w:val="00FF52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F8B25A95-3E30-4487-B3FC-321AC238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F41"/>
    <w:pPr>
      <w:suppressAutoHyphens/>
      <w:spacing w:after="0" w:line="240" w:lineRule="auto"/>
    </w:pPr>
    <w:rPr>
      <w:rFonts w:ascii="Times New Roman" w:eastAsia="Times New Roman" w:hAnsi="Times New Roman" w:cs="Times New Roman"/>
      <w:kern w:val="1"/>
      <w:sz w:val="24"/>
      <w:szCs w:val="24"/>
      <w:lang w:eastAsia="ar-SA"/>
    </w:rPr>
  </w:style>
  <w:style w:type="paragraph" w:styleId="Ttulo1">
    <w:name w:val="heading 1"/>
    <w:basedOn w:val="Normal"/>
    <w:next w:val="Normal"/>
    <w:link w:val="Ttulo1Char"/>
    <w:qFormat/>
    <w:rsid w:val="008B5F41"/>
    <w:pPr>
      <w:keepNext/>
      <w:numPr>
        <w:numId w:val="1"/>
      </w:numPr>
      <w:autoSpaceDE w:val="0"/>
      <w:jc w:val="center"/>
      <w:outlineLvl w:val="0"/>
    </w:pPr>
    <w:rPr>
      <w:rFonts w:ascii="Arial" w:hAnsi="Arial"/>
      <w:color w:val="000000"/>
      <w:sz w:val="28"/>
      <w:szCs w:val="20"/>
      <w:lang w:val="x-none"/>
    </w:rPr>
  </w:style>
  <w:style w:type="paragraph" w:styleId="Ttulo2">
    <w:name w:val="heading 2"/>
    <w:basedOn w:val="Normal"/>
    <w:next w:val="Normal"/>
    <w:link w:val="Ttulo2Char"/>
    <w:qFormat/>
    <w:rsid w:val="008B5F41"/>
    <w:pPr>
      <w:keepNext/>
      <w:numPr>
        <w:ilvl w:val="1"/>
        <w:numId w:val="1"/>
      </w:numPr>
      <w:spacing w:before="240" w:after="60"/>
      <w:outlineLvl w:val="1"/>
    </w:pPr>
    <w:rPr>
      <w:b/>
      <w:bCs/>
      <w:i/>
      <w:iCs/>
      <w:sz w:val="28"/>
      <w:szCs w:val="28"/>
      <w:lang w:val="x-none"/>
    </w:rPr>
  </w:style>
  <w:style w:type="paragraph" w:styleId="Ttulo3">
    <w:name w:val="heading 3"/>
    <w:basedOn w:val="Normal"/>
    <w:next w:val="Normal"/>
    <w:link w:val="Ttulo3Char"/>
    <w:qFormat/>
    <w:rsid w:val="008B5F41"/>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har"/>
    <w:qFormat/>
    <w:rsid w:val="008B5F41"/>
    <w:pPr>
      <w:keepNext/>
      <w:numPr>
        <w:ilvl w:val="3"/>
        <w:numId w:val="3"/>
      </w:numPr>
      <w:tabs>
        <w:tab w:val="num" w:pos="864"/>
      </w:tabs>
      <w:spacing w:before="240" w:after="60"/>
      <w:ind w:left="864" w:hanging="864"/>
      <w:outlineLvl w:val="3"/>
    </w:pPr>
    <w:rPr>
      <w:b/>
      <w:bCs/>
      <w:sz w:val="28"/>
      <w:szCs w:val="28"/>
    </w:rPr>
  </w:style>
  <w:style w:type="paragraph" w:styleId="Ttulo5">
    <w:name w:val="heading 5"/>
    <w:basedOn w:val="Normal"/>
    <w:next w:val="Normal"/>
    <w:link w:val="Ttulo5Char"/>
    <w:autoRedefine/>
    <w:qFormat/>
    <w:rsid w:val="008B5F41"/>
    <w:pPr>
      <w:keepNext/>
      <w:keepLines/>
      <w:numPr>
        <w:ilvl w:val="4"/>
        <w:numId w:val="3"/>
      </w:numPr>
      <w:tabs>
        <w:tab w:val="left" w:pos="1270"/>
      </w:tabs>
      <w:suppressAutoHyphens w:val="0"/>
      <w:autoSpaceDE w:val="0"/>
      <w:autoSpaceDN w:val="0"/>
      <w:adjustRightInd w:val="0"/>
      <w:spacing w:before="240" w:after="120"/>
      <w:ind w:left="1134" w:hanging="1134"/>
      <w:outlineLvl w:val="4"/>
    </w:pPr>
    <w:rPr>
      <w:rFonts w:ascii="Garamond" w:hAnsi="Garamond"/>
      <w:b/>
      <w:color w:val="000000"/>
      <w:kern w:val="0"/>
      <w:sz w:val="28"/>
      <w:lang w:val="x-none" w:eastAsia="x-none"/>
    </w:rPr>
  </w:style>
  <w:style w:type="paragraph" w:styleId="Ttulo6">
    <w:name w:val="heading 6"/>
    <w:basedOn w:val="Normal"/>
    <w:next w:val="Normal"/>
    <w:link w:val="Ttulo6Char"/>
    <w:qFormat/>
    <w:rsid w:val="008B5F41"/>
    <w:pPr>
      <w:keepNext/>
      <w:numPr>
        <w:ilvl w:val="5"/>
        <w:numId w:val="3"/>
      </w:numPr>
      <w:tabs>
        <w:tab w:val="num" w:pos="1152"/>
      </w:tabs>
      <w:ind w:left="1152" w:hanging="1152"/>
      <w:outlineLvl w:val="5"/>
    </w:pPr>
    <w:rPr>
      <w:rFonts w:ascii="Arial" w:hAnsi="Arial" w:cs="Arial"/>
      <w:b/>
      <w:bCs/>
      <w:sz w:val="22"/>
      <w:szCs w:val="22"/>
    </w:rPr>
  </w:style>
  <w:style w:type="paragraph" w:styleId="Ttulo7">
    <w:name w:val="heading 7"/>
    <w:basedOn w:val="Normal"/>
    <w:next w:val="Normal"/>
    <w:link w:val="Ttulo7Char"/>
    <w:qFormat/>
    <w:rsid w:val="008B5F41"/>
    <w:pPr>
      <w:numPr>
        <w:ilvl w:val="6"/>
        <w:numId w:val="3"/>
      </w:numPr>
      <w:tabs>
        <w:tab w:val="num" w:pos="1296"/>
      </w:tabs>
      <w:spacing w:before="240" w:after="60"/>
      <w:ind w:left="1296" w:hanging="1296"/>
      <w:outlineLvl w:val="6"/>
    </w:pPr>
  </w:style>
  <w:style w:type="paragraph" w:styleId="Ttulo8">
    <w:name w:val="heading 8"/>
    <w:basedOn w:val="Normal"/>
    <w:next w:val="Normal"/>
    <w:link w:val="Ttulo8Char"/>
    <w:qFormat/>
    <w:rsid w:val="008B5F41"/>
    <w:pPr>
      <w:numPr>
        <w:ilvl w:val="7"/>
        <w:numId w:val="3"/>
      </w:num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0126"/>
    <w:pPr>
      <w:tabs>
        <w:tab w:val="center" w:pos="4252"/>
        <w:tab w:val="right" w:pos="8504"/>
      </w:tabs>
    </w:pPr>
  </w:style>
  <w:style w:type="character" w:customStyle="1" w:styleId="CabealhoChar">
    <w:name w:val="Cabeçalho Char"/>
    <w:basedOn w:val="Fontepargpadro"/>
    <w:link w:val="Cabealho"/>
    <w:uiPriority w:val="99"/>
    <w:rsid w:val="00E00126"/>
  </w:style>
  <w:style w:type="paragraph" w:styleId="Rodap">
    <w:name w:val="footer"/>
    <w:basedOn w:val="Normal"/>
    <w:link w:val="RodapChar"/>
    <w:unhideWhenUsed/>
    <w:rsid w:val="00E00126"/>
    <w:pPr>
      <w:tabs>
        <w:tab w:val="center" w:pos="4252"/>
        <w:tab w:val="right" w:pos="8504"/>
      </w:tabs>
    </w:pPr>
  </w:style>
  <w:style w:type="character" w:customStyle="1" w:styleId="RodapChar">
    <w:name w:val="Rodapé Char"/>
    <w:basedOn w:val="Fontepargpadro"/>
    <w:link w:val="Rodap"/>
    <w:uiPriority w:val="99"/>
    <w:qFormat/>
    <w:rsid w:val="00E00126"/>
  </w:style>
  <w:style w:type="table" w:styleId="Tabelacomgrade">
    <w:name w:val="Table Grid"/>
    <w:basedOn w:val="Tabelanormal"/>
    <w:uiPriority w:val="59"/>
    <w:rsid w:val="00E00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00126"/>
    <w:rPr>
      <w:rFonts w:ascii="Segoe UI" w:hAnsi="Segoe UI" w:cs="Segoe UI"/>
      <w:sz w:val="18"/>
      <w:szCs w:val="18"/>
    </w:rPr>
  </w:style>
  <w:style w:type="character" w:customStyle="1" w:styleId="TextodebaloChar">
    <w:name w:val="Texto de balão Char"/>
    <w:basedOn w:val="Fontepargpadro"/>
    <w:link w:val="Textodebalo"/>
    <w:uiPriority w:val="99"/>
    <w:semiHidden/>
    <w:rsid w:val="00E00126"/>
    <w:rPr>
      <w:rFonts w:ascii="Segoe UI" w:hAnsi="Segoe UI" w:cs="Segoe UI"/>
      <w:sz w:val="18"/>
      <w:szCs w:val="18"/>
    </w:rPr>
  </w:style>
  <w:style w:type="character" w:customStyle="1" w:styleId="Ttulo1Char">
    <w:name w:val="Título 1 Char"/>
    <w:basedOn w:val="Fontepargpadro"/>
    <w:link w:val="Ttulo1"/>
    <w:rsid w:val="008B5F41"/>
    <w:rPr>
      <w:rFonts w:ascii="Arial" w:eastAsia="Times New Roman" w:hAnsi="Arial" w:cs="Times New Roman"/>
      <w:color w:val="000000"/>
      <w:kern w:val="1"/>
      <w:sz w:val="28"/>
      <w:szCs w:val="20"/>
      <w:lang w:val="x-none" w:eastAsia="ar-SA"/>
    </w:rPr>
  </w:style>
  <w:style w:type="character" w:customStyle="1" w:styleId="Ttulo2Char">
    <w:name w:val="Título 2 Char"/>
    <w:basedOn w:val="Fontepargpadro"/>
    <w:link w:val="Ttulo2"/>
    <w:rsid w:val="008B5F41"/>
    <w:rPr>
      <w:rFonts w:ascii="Times New Roman" w:eastAsia="Times New Roman" w:hAnsi="Times New Roman" w:cs="Times New Roman"/>
      <w:b/>
      <w:bCs/>
      <w:i/>
      <w:iCs/>
      <w:kern w:val="1"/>
      <w:sz w:val="28"/>
      <w:szCs w:val="28"/>
      <w:lang w:val="x-none" w:eastAsia="ar-SA"/>
    </w:rPr>
  </w:style>
  <w:style w:type="character" w:customStyle="1" w:styleId="Ttulo3Char">
    <w:name w:val="Título 3 Char"/>
    <w:basedOn w:val="Fontepargpadro"/>
    <w:link w:val="Ttulo3"/>
    <w:rsid w:val="008B5F41"/>
    <w:rPr>
      <w:rFonts w:ascii="Times New Roman" w:eastAsia="Times New Roman" w:hAnsi="Times New Roman" w:cs="Arial"/>
      <w:b/>
      <w:bCs/>
      <w:kern w:val="1"/>
      <w:sz w:val="26"/>
      <w:szCs w:val="26"/>
      <w:lang w:eastAsia="ar-SA"/>
    </w:rPr>
  </w:style>
  <w:style w:type="character" w:customStyle="1" w:styleId="Ttulo4Char">
    <w:name w:val="Título 4 Char"/>
    <w:basedOn w:val="Fontepargpadro"/>
    <w:link w:val="Ttulo4"/>
    <w:rsid w:val="008B5F41"/>
    <w:rPr>
      <w:rFonts w:ascii="Times New Roman" w:eastAsia="Times New Roman" w:hAnsi="Times New Roman" w:cs="Times New Roman"/>
      <w:b/>
      <w:bCs/>
      <w:kern w:val="1"/>
      <w:sz w:val="28"/>
      <w:szCs w:val="28"/>
      <w:lang w:eastAsia="ar-SA"/>
    </w:rPr>
  </w:style>
  <w:style w:type="character" w:customStyle="1" w:styleId="Ttulo5Char">
    <w:name w:val="Título 5 Char"/>
    <w:basedOn w:val="Fontepargpadro"/>
    <w:link w:val="Ttulo5"/>
    <w:rsid w:val="008B5F41"/>
    <w:rPr>
      <w:rFonts w:ascii="Garamond" w:eastAsia="Times New Roman" w:hAnsi="Garamond" w:cs="Times New Roman"/>
      <w:b/>
      <w:color w:val="000000"/>
      <w:sz w:val="28"/>
      <w:szCs w:val="24"/>
      <w:lang w:val="x-none" w:eastAsia="x-none"/>
    </w:rPr>
  </w:style>
  <w:style w:type="character" w:customStyle="1" w:styleId="Ttulo6Char">
    <w:name w:val="Título 6 Char"/>
    <w:basedOn w:val="Fontepargpadro"/>
    <w:link w:val="Ttulo6"/>
    <w:rsid w:val="008B5F41"/>
    <w:rPr>
      <w:rFonts w:ascii="Arial" w:eastAsia="Times New Roman" w:hAnsi="Arial" w:cs="Arial"/>
      <w:b/>
      <w:bCs/>
      <w:kern w:val="1"/>
      <w:lang w:eastAsia="ar-SA"/>
    </w:rPr>
  </w:style>
  <w:style w:type="character" w:customStyle="1" w:styleId="Ttulo7Char">
    <w:name w:val="Título 7 Char"/>
    <w:basedOn w:val="Fontepargpadro"/>
    <w:link w:val="Ttulo7"/>
    <w:rsid w:val="008B5F41"/>
    <w:rPr>
      <w:rFonts w:ascii="Times New Roman" w:eastAsia="Times New Roman" w:hAnsi="Times New Roman" w:cs="Times New Roman"/>
      <w:kern w:val="1"/>
      <w:sz w:val="24"/>
      <w:szCs w:val="24"/>
      <w:lang w:eastAsia="ar-SA"/>
    </w:rPr>
  </w:style>
  <w:style w:type="character" w:customStyle="1" w:styleId="Ttulo8Char">
    <w:name w:val="Título 8 Char"/>
    <w:basedOn w:val="Fontepargpadro"/>
    <w:link w:val="Ttulo8"/>
    <w:rsid w:val="008B5F41"/>
    <w:rPr>
      <w:rFonts w:ascii="Times New Roman" w:eastAsia="Times New Roman" w:hAnsi="Times New Roman" w:cs="Times New Roman"/>
      <w:i/>
      <w:iCs/>
      <w:kern w:val="1"/>
      <w:sz w:val="24"/>
      <w:szCs w:val="24"/>
      <w:lang w:eastAsia="ar-SA"/>
    </w:rPr>
  </w:style>
  <w:style w:type="character" w:customStyle="1" w:styleId="Absatz-Standardschriftart">
    <w:name w:val="Absatz-Standardschriftart"/>
    <w:rsid w:val="008B5F41"/>
  </w:style>
  <w:style w:type="character" w:customStyle="1" w:styleId="WW-Absatz-Standardschriftart">
    <w:name w:val="WW-Absatz-Standardschriftart"/>
    <w:rsid w:val="008B5F41"/>
  </w:style>
  <w:style w:type="character" w:customStyle="1" w:styleId="WW-Absatz-Standardschriftart1">
    <w:name w:val="WW-Absatz-Standardschriftart1"/>
    <w:rsid w:val="008B5F41"/>
  </w:style>
  <w:style w:type="character" w:customStyle="1" w:styleId="WW-Absatz-Standardschriftart11">
    <w:name w:val="WW-Absatz-Standardschriftart11"/>
    <w:rsid w:val="008B5F41"/>
  </w:style>
  <w:style w:type="character" w:customStyle="1" w:styleId="WW-Absatz-Standardschriftart111">
    <w:name w:val="WW-Absatz-Standardschriftart111"/>
    <w:rsid w:val="008B5F41"/>
  </w:style>
  <w:style w:type="character" w:customStyle="1" w:styleId="WW-Absatz-Standardschriftart1111">
    <w:name w:val="WW-Absatz-Standardschriftart1111"/>
    <w:rsid w:val="008B5F41"/>
  </w:style>
  <w:style w:type="character" w:customStyle="1" w:styleId="WW-Absatz-Standardschriftart11111">
    <w:name w:val="WW-Absatz-Standardschriftart11111"/>
    <w:rsid w:val="008B5F41"/>
  </w:style>
  <w:style w:type="character" w:customStyle="1" w:styleId="WW-Absatz-Standardschriftart111111">
    <w:name w:val="WW-Absatz-Standardschriftart111111"/>
    <w:rsid w:val="008B5F41"/>
  </w:style>
  <w:style w:type="character" w:customStyle="1" w:styleId="Fontepargpadro8">
    <w:name w:val="Fonte parág. padrão8"/>
    <w:rsid w:val="008B5F41"/>
  </w:style>
  <w:style w:type="character" w:customStyle="1" w:styleId="WW-Absatz-Standardschriftart1111111">
    <w:name w:val="WW-Absatz-Standardschriftart1111111"/>
    <w:rsid w:val="008B5F41"/>
  </w:style>
  <w:style w:type="character" w:customStyle="1" w:styleId="WW-Absatz-Standardschriftart11111111">
    <w:name w:val="WW-Absatz-Standardschriftart11111111"/>
    <w:rsid w:val="008B5F41"/>
  </w:style>
  <w:style w:type="character" w:customStyle="1" w:styleId="WW-Absatz-Standardschriftart111111111">
    <w:name w:val="WW-Absatz-Standardschriftart111111111"/>
    <w:rsid w:val="008B5F41"/>
  </w:style>
  <w:style w:type="character" w:customStyle="1" w:styleId="WW-Absatz-Standardschriftart1111111111">
    <w:name w:val="WW-Absatz-Standardschriftart1111111111"/>
    <w:rsid w:val="008B5F41"/>
  </w:style>
  <w:style w:type="character" w:customStyle="1" w:styleId="WW-Absatz-Standardschriftart11111111111">
    <w:name w:val="WW-Absatz-Standardschriftart11111111111"/>
    <w:rsid w:val="008B5F41"/>
  </w:style>
  <w:style w:type="character" w:customStyle="1" w:styleId="WW-Absatz-Standardschriftart111111111111">
    <w:name w:val="WW-Absatz-Standardschriftart111111111111"/>
    <w:rsid w:val="008B5F41"/>
  </w:style>
  <w:style w:type="character" w:customStyle="1" w:styleId="WW-Absatz-Standardschriftart1111111111111">
    <w:name w:val="WW-Absatz-Standardschriftart1111111111111"/>
    <w:rsid w:val="008B5F41"/>
  </w:style>
  <w:style w:type="character" w:customStyle="1" w:styleId="WW-Absatz-Standardschriftart11111111111111">
    <w:name w:val="WW-Absatz-Standardschriftart11111111111111"/>
    <w:rsid w:val="008B5F41"/>
  </w:style>
  <w:style w:type="character" w:customStyle="1" w:styleId="WW-Absatz-Standardschriftart111111111111111">
    <w:name w:val="WW-Absatz-Standardschriftart111111111111111"/>
    <w:rsid w:val="008B5F41"/>
  </w:style>
  <w:style w:type="character" w:customStyle="1" w:styleId="WW-Absatz-Standardschriftart1111111111111111">
    <w:name w:val="WW-Absatz-Standardschriftart1111111111111111"/>
    <w:rsid w:val="008B5F41"/>
  </w:style>
  <w:style w:type="character" w:customStyle="1" w:styleId="Fontepargpadro7">
    <w:name w:val="Fonte parág. padrão7"/>
    <w:rsid w:val="008B5F41"/>
  </w:style>
  <w:style w:type="character" w:customStyle="1" w:styleId="WW8Num4z1">
    <w:name w:val="WW8Num4z1"/>
    <w:rsid w:val="008B5F41"/>
    <w:rPr>
      <w:b w:val="0"/>
    </w:rPr>
  </w:style>
  <w:style w:type="character" w:customStyle="1" w:styleId="WW-Absatz-Standardschriftart11111111111111111">
    <w:name w:val="WW-Absatz-Standardschriftart11111111111111111"/>
    <w:rsid w:val="008B5F41"/>
  </w:style>
  <w:style w:type="character" w:customStyle="1" w:styleId="WW-Absatz-Standardschriftart111111111111111111">
    <w:name w:val="WW-Absatz-Standardschriftart111111111111111111"/>
    <w:rsid w:val="008B5F41"/>
  </w:style>
  <w:style w:type="character" w:customStyle="1" w:styleId="WW-Absatz-Standardschriftart1111111111111111111">
    <w:name w:val="WW-Absatz-Standardschriftart1111111111111111111"/>
    <w:rsid w:val="008B5F41"/>
  </w:style>
  <w:style w:type="character" w:customStyle="1" w:styleId="WW-Absatz-Standardschriftart11111111111111111111">
    <w:name w:val="WW-Absatz-Standardschriftart11111111111111111111"/>
    <w:rsid w:val="008B5F41"/>
  </w:style>
  <w:style w:type="character" w:customStyle="1" w:styleId="WW-Absatz-Standardschriftart111111111111111111111">
    <w:name w:val="WW-Absatz-Standardschriftart111111111111111111111"/>
    <w:rsid w:val="008B5F41"/>
  </w:style>
  <w:style w:type="character" w:customStyle="1" w:styleId="WW-Absatz-Standardschriftart1111111111111111111111">
    <w:name w:val="WW-Absatz-Standardschriftart1111111111111111111111"/>
    <w:rsid w:val="008B5F41"/>
  </w:style>
  <w:style w:type="character" w:customStyle="1" w:styleId="WW-Absatz-Standardschriftart11111111111111111111111">
    <w:name w:val="WW-Absatz-Standardschriftart11111111111111111111111"/>
    <w:rsid w:val="008B5F41"/>
  </w:style>
  <w:style w:type="character" w:customStyle="1" w:styleId="WW-Absatz-Standardschriftart111111111111111111111111">
    <w:name w:val="WW-Absatz-Standardschriftart111111111111111111111111"/>
    <w:rsid w:val="008B5F41"/>
  </w:style>
  <w:style w:type="character" w:customStyle="1" w:styleId="WW-Absatz-Standardschriftart1111111111111111111111111">
    <w:name w:val="WW-Absatz-Standardschriftart1111111111111111111111111"/>
    <w:rsid w:val="008B5F41"/>
  </w:style>
  <w:style w:type="character" w:customStyle="1" w:styleId="WW-Absatz-Standardschriftart11111111111111111111111111">
    <w:name w:val="WW-Absatz-Standardschriftart11111111111111111111111111"/>
    <w:rsid w:val="008B5F41"/>
  </w:style>
  <w:style w:type="character" w:customStyle="1" w:styleId="WW-Absatz-Standardschriftart111111111111111111111111111">
    <w:name w:val="WW-Absatz-Standardschriftart111111111111111111111111111"/>
    <w:rsid w:val="008B5F41"/>
  </w:style>
  <w:style w:type="character" w:customStyle="1" w:styleId="WW-Absatz-Standardschriftart1111111111111111111111111111">
    <w:name w:val="WW-Absatz-Standardschriftart1111111111111111111111111111"/>
    <w:rsid w:val="008B5F41"/>
  </w:style>
  <w:style w:type="character" w:customStyle="1" w:styleId="WW-Absatz-Standardschriftart11111111111111111111111111111">
    <w:name w:val="WW-Absatz-Standardschriftart11111111111111111111111111111"/>
    <w:rsid w:val="008B5F41"/>
  </w:style>
  <w:style w:type="character" w:customStyle="1" w:styleId="WW-Absatz-Standardschriftart111111111111111111111111111111">
    <w:name w:val="WW-Absatz-Standardschriftart111111111111111111111111111111"/>
    <w:rsid w:val="008B5F41"/>
  </w:style>
  <w:style w:type="character" w:customStyle="1" w:styleId="WW-Absatz-Standardschriftart1111111111111111111111111111111">
    <w:name w:val="WW-Absatz-Standardschriftart1111111111111111111111111111111"/>
    <w:rsid w:val="008B5F41"/>
  </w:style>
  <w:style w:type="character" w:customStyle="1" w:styleId="WW-Absatz-Standardschriftart11111111111111111111111111111111">
    <w:name w:val="WW-Absatz-Standardschriftart11111111111111111111111111111111"/>
    <w:rsid w:val="008B5F41"/>
  </w:style>
  <w:style w:type="character" w:customStyle="1" w:styleId="WW-Absatz-Standardschriftart111111111111111111111111111111111">
    <w:name w:val="WW-Absatz-Standardschriftart111111111111111111111111111111111"/>
    <w:rsid w:val="008B5F41"/>
  </w:style>
  <w:style w:type="character" w:customStyle="1" w:styleId="WW-Absatz-Standardschriftart1111111111111111111111111111111111">
    <w:name w:val="WW-Absatz-Standardschriftart1111111111111111111111111111111111"/>
    <w:rsid w:val="008B5F41"/>
  </w:style>
  <w:style w:type="character" w:customStyle="1" w:styleId="WW-Absatz-Standardschriftart11111111111111111111111111111111111">
    <w:name w:val="WW-Absatz-Standardschriftart11111111111111111111111111111111111"/>
    <w:rsid w:val="008B5F41"/>
  </w:style>
  <w:style w:type="character" w:customStyle="1" w:styleId="WW-Absatz-Standardschriftart111111111111111111111111111111111111">
    <w:name w:val="WW-Absatz-Standardschriftart111111111111111111111111111111111111"/>
    <w:rsid w:val="008B5F41"/>
  </w:style>
  <w:style w:type="character" w:customStyle="1" w:styleId="WW-Absatz-Standardschriftart1111111111111111111111111111111111111">
    <w:name w:val="WW-Absatz-Standardschriftart1111111111111111111111111111111111111"/>
    <w:rsid w:val="008B5F41"/>
  </w:style>
  <w:style w:type="character" w:customStyle="1" w:styleId="WW-Absatz-Standardschriftart11111111111111111111111111111111111111">
    <w:name w:val="WW-Absatz-Standardschriftart11111111111111111111111111111111111111"/>
    <w:rsid w:val="008B5F41"/>
  </w:style>
  <w:style w:type="character" w:customStyle="1" w:styleId="WW-Absatz-Standardschriftart111111111111111111111111111111111111111">
    <w:name w:val="WW-Absatz-Standardschriftart111111111111111111111111111111111111111"/>
    <w:rsid w:val="008B5F41"/>
  </w:style>
  <w:style w:type="character" w:customStyle="1" w:styleId="WW-Absatz-Standardschriftart1111111111111111111111111111111111111111">
    <w:name w:val="WW-Absatz-Standardschriftart1111111111111111111111111111111111111111"/>
    <w:rsid w:val="008B5F41"/>
  </w:style>
  <w:style w:type="character" w:customStyle="1" w:styleId="WW-Absatz-Standardschriftart11111111111111111111111111111111111111111">
    <w:name w:val="WW-Absatz-Standardschriftart11111111111111111111111111111111111111111"/>
    <w:rsid w:val="008B5F41"/>
  </w:style>
  <w:style w:type="character" w:customStyle="1" w:styleId="WW-Absatz-Standardschriftart111111111111111111111111111111111111111111">
    <w:name w:val="WW-Absatz-Standardschriftart111111111111111111111111111111111111111111"/>
    <w:rsid w:val="008B5F41"/>
  </w:style>
  <w:style w:type="character" w:customStyle="1" w:styleId="WW-Absatz-Standardschriftart1111111111111111111111111111111111111111111">
    <w:name w:val="WW-Absatz-Standardschriftart1111111111111111111111111111111111111111111"/>
    <w:rsid w:val="008B5F41"/>
  </w:style>
  <w:style w:type="character" w:customStyle="1" w:styleId="WW-Absatz-Standardschriftart11111111111111111111111111111111111111111111">
    <w:name w:val="WW-Absatz-Standardschriftart11111111111111111111111111111111111111111111"/>
    <w:rsid w:val="008B5F41"/>
  </w:style>
  <w:style w:type="character" w:customStyle="1" w:styleId="WW-Absatz-Standardschriftart111111111111111111111111111111111111111111111">
    <w:name w:val="WW-Absatz-Standardschriftart111111111111111111111111111111111111111111111"/>
    <w:rsid w:val="008B5F41"/>
  </w:style>
  <w:style w:type="character" w:customStyle="1" w:styleId="WW-Absatz-Standardschriftart1111111111111111111111111111111111111111111111">
    <w:name w:val="WW-Absatz-Standardschriftart1111111111111111111111111111111111111111111111"/>
    <w:rsid w:val="008B5F41"/>
  </w:style>
  <w:style w:type="character" w:customStyle="1" w:styleId="WW-Absatz-Standardschriftart11111111111111111111111111111111111111111111111">
    <w:name w:val="WW-Absatz-Standardschriftart11111111111111111111111111111111111111111111111"/>
    <w:rsid w:val="008B5F41"/>
  </w:style>
  <w:style w:type="character" w:customStyle="1" w:styleId="WW-Absatz-Standardschriftart111111111111111111111111111111111111111111111111">
    <w:name w:val="WW-Absatz-Standardschriftart111111111111111111111111111111111111111111111111"/>
    <w:rsid w:val="008B5F41"/>
  </w:style>
  <w:style w:type="character" w:customStyle="1" w:styleId="WW-Absatz-Standardschriftart1111111111111111111111111111111111111111111111111">
    <w:name w:val="WW-Absatz-Standardschriftart1111111111111111111111111111111111111111111111111"/>
    <w:rsid w:val="008B5F41"/>
  </w:style>
  <w:style w:type="character" w:customStyle="1" w:styleId="Fontepargpadro6">
    <w:name w:val="Fonte parág. padrão6"/>
    <w:rsid w:val="008B5F41"/>
  </w:style>
  <w:style w:type="character" w:customStyle="1" w:styleId="WW-Absatz-Standardschriftart11111111111111111111111111111111111111111111111111">
    <w:name w:val="WW-Absatz-Standardschriftart11111111111111111111111111111111111111111111111111"/>
    <w:rsid w:val="008B5F41"/>
  </w:style>
  <w:style w:type="character" w:customStyle="1" w:styleId="Fontepargpadro5">
    <w:name w:val="Fonte parág. padrão5"/>
    <w:rsid w:val="008B5F41"/>
  </w:style>
  <w:style w:type="character" w:customStyle="1" w:styleId="WW-Absatz-Standardschriftart111111111111111111111111111111111111111111111111111">
    <w:name w:val="WW-Absatz-Standardschriftart111111111111111111111111111111111111111111111111111"/>
    <w:rsid w:val="008B5F41"/>
  </w:style>
  <w:style w:type="character" w:customStyle="1" w:styleId="WW-Absatz-Standardschriftart1111111111111111111111111111111111111111111111111111">
    <w:name w:val="WW-Absatz-Standardschriftart1111111111111111111111111111111111111111111111111111"/>
    <w:rsid w:val="008B5F41"/>
  </w:style>
  <w:style w:type="character" w:customStyle="1" w:styleId="Fontepargpadro4">
    <w:name w:val="Fonte parág. padrão4"/>
    <w:rsid w:val="008B5F41"/>
  </w:style>
  <w:style w:type="character" w:customStyle="1" w:styleId="WW-Absatz-Standardschriftart11111111111111111111111111111111111111111111111111111">
    <w:name w:val="WW-Absatz-Standardschriftart11111111111111111111111111111111111111111111111111111"/>
    <w:rsid w:val="008B5F41"/>
  </w:style>
  <w:style w:type="character" w:customStyle="1" w:styleId="WW-Absatz-Standardschriftart111111111111111111111111111111111111111111111111111111">
    <w:name w:val="WW-Absatz-Standardschriftart111111111111111111111111111111111111111111111111111111"/>
    <w:rsid w:val="008B5F41"/>
  </w:style>
  <w:style w:type="character" w:customStyle="1" w:styleId="WW-Absatz-Standardschriftart1111111111111111111111111111111111111111111111111111111">
    <w:name w:val="WW-Absatz-Standardschriftart1111111111111111111111111111111111111111111111111111111"/>
    <w:rsid w:val="008B5F41"/>
  </w:style>
  <w:style w:type="character" w:customStyle="1" w:styleId="WW-Absatz-Standardschriftart11111111111111111111111111111111111111111111111111111111">
    <w:name w:val="WW-Absatz-Standardschriftart11111111111111111111111111111111111111111111111111111111"/>
    <w:rsid w:val="008B5F41"/>
  </w:style>
  <w:style w:type="character" w:customStyle="1" w:styleId="WW-Absatz-Standardschriftart111111111111111111111111111111111111111111111111111111111">
    <w:name w:val="WW-Absatz-Standardschriftart111111111111111111111111111111111111111111111111111111111"/>
    <w:rsid w:val="008B5F41"/>
  </w:style>
  <w:style w:type="character" w:customStyle="1" w:styleId="Fontepargpadro3">
    <w:name w:val="Fonte parág. padrão3"/>
    <w:rsid w:val="008B5F41"/>
  </w:style>
  <w:style w:type="character" w:customStyle="1" w:styleId="Fontepargpadro2">
    <w:name w:val="Fonte parág. padrão2"/>
    <w:rsid w:val="008B5F41"/>
  </w:style>
  <w:style w:type="character" w:customStyle="1" w:styleId="WW-Absatz-Standardschriftart1111111111111111111111111111111111111111111111111111111111">
    <w:name w:val="WW-Absatz-Standardschriftart1111111111111111111111111111111111111111111111111111111111"/>
    <w:rsid w:val="008B5F41"/>
  </w:style>
  <w:style w:type="character" w:customStyle="1" w:styleId="WW-Absatz-Standardschriftart11111111111111111111111111111111111111111111111111111111111">
    <w:name w:val="WW-Absatz-Standardschriftart11111111111111111111111111111111111111111111111111111111111"/>
    <w:rsid w:val="008B5F41"/>
  </w:style>
  <w:style w:type="character" w:customStyle="1" w:styleId="WW-Absatz-Standardschriftart111111111111111111111111111111111111111111111111111111111111">
    <w:name w:val="WW-Absatz-Standardschriftart111111111111111111111111111111111111111111111111111111111111"/>
    <w:rsid w:val="008B5F41"/>
  </w:style>
  <w:style w:type="character" w:customStyle="1" w:styleId="WW-Absatz-Standardschriftart1111111111111111111111111111111111111111111111111111111111111">
    <w:name w:val="WW-Absatz-Standardschriftart1111111111111111111111111111111111111111111111111111111111111"/>
    <w:rsid w:val="008B5F41"/>
  </w:style>
  <w:style w:type="character" w:customStyle="1" w:styleId="WW-Absatz-Standardschriftart11111111111111111111111111111111111111111111111111111111111111">
    <w:name w:val="WW-Absatz-Standardschriftart11111111111111111111111111111111111111111111111111111111111111"/>
    <w:rsid w:val="008B5F41"/>
  </w:style>
  <w:style w:type="character" w:customStyle="1" w:styleId="Fontepargpadro1">
    <w:name w:val="Fonte parág. padrão1"/>
    <w:rsid w:val="008B5F41"/>
  </w:style>
  <w:style w:type="character" w:styleId="Hyperlink">
    <w:name w:val="Hyperlink"/>
    <w:uiPriority w:val="99"/>
    <w:semiHidden/>
    <w:rsid w:val="008B5F41"/>
    <w:rPr>
      <w:strike w:val="0"/>
      <w:dstrike w:val="0"/>
      <w:color w:val="000099"/>
      <w:u w:val="none"/>
    </w:rPr>
  </w:style>
  <w:style w:type="character" w:styleId="HiperlinkVisitado">
    <w:name w:val="FollowedHyperlink"/>
    <w:semiHidden/>
    <w:rsid w:val="008B5F41"/>
    <w:rPr>
      <w:color w:val="800080"/>
      <w:u w:val="single"/>
    </w:rPr>
  </w:style>
  <w:style w:type="character" w:customStyle="1" w:styleId="Marcas">
    <w:name w:val="Marcas"/>
    <w:rsid w:val="008B5F41"/>
    <w:rPr>
      <w:rFonts w:ascii="OpenSymbol" w:eastAsia="OpenSymbol" w:hAnsi="OpenSymbol" w:cs="OpenSymbol"/>
    </w:rPr>
  </w:style>
  <w:style w:type="character" w:customStyle="1" w:styleId="Smbolosdenumerao">
    <w:name w:val="Símbolos de numeração"/>
    <w:rsid w:val="008B5F41"/>
  </w:style>
  <w:style w:type="character" w:customStyle="1" w:styleId="conteudodestaquepeqlaranja1">
    <w:name w:val="conteudo_destaque_peq_laranja1"/>
    <w:rsid w:val="008B5F41"/>
    <w:rPr>
      <w:rFonts w:ascii="Trebuchet MS" w:hAnsi="Trebuchet MS"/>
      <w:b/>
      <w:bCs/>
      <w:strike w:val="0"/>
      <w:dstrike w:val="0"/>
      <w:color w:val="D76406"/>
      <w:sz w:val="16"/>
      <w:szCs w:val="16"/>
      <w:u w:val="none"/>
    </w:rPr>
  </w:style>
  <w:style w:type="character" w:styleId="Forte">
    <w:name w:val="Strong"/>
    <w:uiPriority w:val="22"/>
    <w:qFormat/>
    <w:rsid w:val="008B5F41"/>
    <w:rPr>
      <w:b/>
      <w:bCs/>
    </w:rPr>
  </w:style>
  <w:style w:type="paragraph" w:customStyle="1" w:styleId="Captulo">
    <w:name w:val="Capítulo"/>
    <w:basedOn w:val="Normal"/>
    <w:next w:val="Corpodetexto"/>
    <w:rsid w:val="008B5F41"/>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8B5F41"/>
    <w:pPr>
      <w:spacing w:after="120"/>
    </w:pPr>
  </w:style>
  <w:style w:type="character" w:customStyle="1" w:styleId="CorpodetextoChar">
    <w:name w:val="Corpo de texto Char"/>
    <w:basedOn w:val="Fontepargpadro"/>
    <w:link w:val="Corpodetexto"/>
    <w:rsid w:val="008B5F41"/>
    <w:rPr>
      <w:rFonts w:ascii="Times New Roman" w:eastAsia="Times New Roman" w:hAnsi="Times New Roman" w:cs="Times New Roman"/>
      <w:kern w:val="1"/>
      <w:sz w:val="24"/>
      <w:szCs w:val="24"/>
      <w:lang w:eastAsia="ar-SA"/>
    </w:rPr>
  </w:style>
  <w:style w:type="paragraph" w:styleId="Lista">
    <w:name w:val="List"/>
    <w:basedOn w:val="Corpodetexto"/>
    <w:semiHidden/>
    <w:rsid w:val="008B5F41"/>
    <w:rPr>
      <w:rFonts w:cs="Tahoma"/>
    </w:rPr>
  </w:style>
  <w:style w:type="paragraph" w:customStyle="1" w:styleId="Legenda8">
    <w:name w:val="Legenda8"/>
    <w:basedOn w:val="Normal"/>
    <w:rsid w:val="008B5F41"/>
    <w:pPr>
      <w:suppressLineNumbers/>
      <w:spacing w:before="120" w:after="120"/>
    </w:pPr>
    <w:rPr>
      <w:rFonts w:cs="Tahoma"/>
      <w:i/>
      <w:iCs/>
    </w:rPr>
  </w:style>
  <w:style w:type="paragraph" w:customStyle="1" w:styleId="ndice">
    <w:name w:val="Índice"/>
    <w:basedOn w:val="Normal"/>
    <w:rsid w:val="008B5F41"/>
    <w:pPr>
      <w:suppressLineNumbers/>
    </w:pPr>
    <w:rPr>
      <w:rFonts w:cs="Tahoma"/>
    </w:rPr>
  </w:style>
  <w:style w:type="paragraph" w:customStyle="1" w:styleId="Legenda7">
    <w:name w:val="Legenda7"/>
    <w:basedOn w:val="Normal"/>
    <w:rsid w:val="008B5F41"/>
    <w:pPr>
      <w:suppressLineNumbers/>
      <w:spacing w:before="120" w:after="120"/>
    </w:pPr>
    <w:rPr>
      <w:rFonts w:cs="Tahoma"/>
      <w:i/>
      <w:iCs/>
    </w:rPr>
  </w:style>
  <w:style w:type="paragraph" w:customStyle="1" w:styleId="Legenda6">
    <w:name w:val="Legenda6"/>
    <w:basedOn w:val="Normal"/>
    <w:rsid w:val="008B5F41"/>
    <w:pPr>
      <w:suppressLineNumbers/>
      <w:spacing w:before="120" w:after="120"/>
    </w:pPr>
    <w:rPr>
      <w:rFonts w:cs="Tahoma"/>
      <w:i/>
      <w:iCs/>
    </w:rPr>
  </w:style>
  <w:style w:type="paragraph" w:customStyle="1" w:styleId="Legenda5">
    <w:name w:val="Legenda5"/>
    <w:basedOn w:val="Normal"/>
    <w:rsid w:val="008B5F41"/>
    <w:pPr>
      <w:suppressLineNumbers/>
      <w:spacing w:before="120" w:after="120"/>
    </w:pPr>
    <w:rPr>
      <w:rFonts w:cs="Tahoma"/>
      <w:i/>
      <w:iCs/>
    </w:rPr>
  </w:style>
  <w:style w:type="paragraph" w:customStyle="1" w:styleId="Legenda4">
    <w:name w:val="Legenda4"/>
    <w:basedOn w:val="Normal"/>
    <w:rsid w:val="008B5F41"/>
    <w:pPr>
      <w:suppressLineNumbers/>
      <w:spacing w:before="120" w:after="120"/>
    </w:pPr>
    <w:rPr>
      <w:rFonts w:cs="Tahoma"/>
      <w:i/>
      <w:iCs/>
    </w:rPr>
  </w:style>
  <w:style w:type="paragraph" w:customStyle="1" w:styleId="Legenda3">
    <w:name w:val="Legenda3"/>
    <w:basedOn w:val="Normal"/>
    <w:rsid w:val="008B5F41"/>
    <w:pPr>
      <w:suppressLineNumbers/>
      <w:spacing w:before="120" w:after="120"/>
    </w:pPr>
    <w:rPr>
      <w:rFonts w:cs="Tahoma"/>
      <w:i/>
      <w:iCs/>
    </w:rPr>
  </w:style>
  <w:style w:type="paragraph" w:customStyle="1" w:styleId="Legenda2">
    <w:name w:val="Legenda2"/>
    <w:basedOn w:val="Normal"/>
    <w:rsid w:val="008B5F41"/>
    <w:pPr>
      <w:suppressLineNumbers/>
      <w:spacing w:before="120" w:after="120"/>
    </w:pPr>
    <w:rPr>
      <w:rFonts w:cs="Tahoma"/>
      <w:i/>
      <w:iCs/>
    </w:rPr>
  </w:style>
  <w:style w:type="paragraph" w:customStyle="1" w:styleId="Legenda1">
    <w:name w:val="Legenda1"/>
    <w:basedOn w:val="Normal"/>
    <w:rsid w:val="008B5F41"/>
    <w:pPr>
      <w:suppressLineNumbers/>
      <w:spacing w:before="120" w:after="120"/>
    </w:pPr>
    <w:rPr>
      <w:rFonts w:cs="Tahoma"/>
      <w:i/>
      <w:iCs/>
    </w:rPr>
  </w:style>
  <w:style w:type="paragraph" w:customStyle="1" w:styleId="Contedodatabela">
    <w:name w:val="Conteúdo da tabela"/>
    <w:basedOn w:val="Normal"/>
    <w:rsid w:val="008B5F41"/>
    <w:pPr>
      <w:suppressLineNumbers/>
    </w:pPr>
  </w:style>
  <w:style w:type="paragraph" w:customStyle="1" w:styleId="Ttulodatabela">
    <w:name w:val="Título da tabela"/>
    <w:basedOn w:val="Contedodatabela"/>
    <w:rsid w:val="008B5F41"/>
    <w:pPr>
      <w:jc w:val="center"/>
    </w:pPr>
    <w:rPr>
      <w:b/>
      <w:bCs/>
    </w:rPr>
  </w:style>
  <w:style w:type="paragraph" w:customStyle="1" w:styleId="Corpodetexto21">
    <w:name w:val="Corpo de texto 21"/>
    <w:basedOn w:val="Normal"/>
    <w:rsid w:val="008B5F41"/>
    <w:pPr>
      <w:jc w:val="both"/>
    </w:pPr>
    <w:rPr>
      <w:sz w:val="28"/>
      <w:szCs w:val="20"/>
    </w:rPr>
  </w:style>
  <w:style w:type="paragraph" w:styleId="Recuodecorpodetexto">
    <w:name w:val="Body Text Indent"/>
    <w:basedOn w:val="Normal"/>
    <w:link w:val="RecuodecorpodetextoChar"/>
    <w:semiHidden/>
    <w:rsid w:val="008B5F41"/>
    <w:pPr>
      <w:ind w:firstLine="1440"/>
      <w:jc w:val="both"/>
    </w:pPr>
    <w:rPr>
      <w:rFonts w:ascii="Arial" w:hAnsi="Arial" w:cs="Arial"/>
    </w:rPr>
  </w:style>
  <w:style w:type="character" w:customStyle="1" w:styleId="RecuodecorpodetextoChar">
    <w:name w:val="Recuo de corpo de texto Char"/>
    <w:basedOn w:val="Fontepargpadro"/>
    <w:link w:val="Recuodecorpodetexto"/>
    <w:semiHidden/>
    <w:rsid w:val="008B5F41"/>
    <w:rPr>
      <w:rFonts w:ascii="Arial" w:eastAsia="Times New Roman" w:hAnsi="Arial" w:cs="Arial"/>
      <w:kern w:val="1"/>
      <w:sz w:val="24"/>
      <w:szCs w:val="24"/>
      <w:lang w:eastAsia="ar-SA"/>
    </w:rPr>
  </w:style>
  <w:style w:type="paragraph" w:customStyle="1" w:styleId="Corpodetexto31">
    <w:name w:val="Corpo de texto 31"/>
    <w:basedOn w:val="Normal"/>
    <w:rsid w:val="008B5F41"/>
    <w:pPr>
      <w:spacing w:line="360" w:lineRule="auto"/>
      <w:jc w:val="center"/>
    </w:pPr>
    <w:rPr>
      <w:sz w:val="28"/>
    </w:rPr>
  </w:style>
  <w:style w:type="paragraph" w:customStyle="1" w:styleId="p5">
    <w:name w:val="p5"/>
    <w:basedOn w:val="Normal"/>
    <w:rsid w:val="008B5F41"/>
    <w:pPr>
      <w:widowControl w:val="0"/>
      <w:tabs>
        <w:tab w:val="left" w:pos="-17092"/>
      </w:tabs>
      <w:spacing w:line="380" w:lineRule="atLeast"/>
      <w:ind w:left="1440" w:firstLine="4608"/>
      <w:jc w:val="both"/>
    </w:pPr>
    <w:rPr>
      <w:szCs w:val="20"/>
    </w:rPr>
  </w:style>
  <w:style w:type="paragraph" w:customStyle="1" w:styleId="Corpodetexto22">
    <w:name w:val="Corpo de texto 22"/>
    <w:basedOn w:val="Normal"/>
    <w:rsid w:val="008B5F41"/>
    <w:pPr>
      <w:spacing w:line="360" w:lineRule="auto"/>
      <w:jc w:val="both"/>
    </w:pPr>
    <w:rPr>
      <w:rFonts w:ascii="Arial" w:hAnsi="Arial"/>
    </w:rPr>
  </w:style>
  <w:style w:type="paragraph" w:customStyle="1" w:styleId="Textoembloco1">
    <w:name w:val="Texto em bloco1"/>
    <w:basedOn w:val="Normal"/>
    <w:rsid w:val="008B5F41"/>
    <w:pPr>
      <w:autoSpaceDE w:val="0"/>
      <w:spacing w:before="100" w:after="100"/>
      <w:ind w:left="720" w:right="720"/>
      <w:jc w:val="both"/>
    </w:pPr>
    <w:rPr>
      <w:rFonts w:ascii="Arial" w:hAnsi="Arial" w:cs="Arial"/>
      <w:color w:val="000000"/>
    </w:rPr>
  </w:style>
  <w:style w:type="paragraph" w:customStyle="1" w:styleId="Corpodetexto220">
    <w:name w:val="Corpo de texto 22"/>
    <w:basedOn w:val="Normal"/>
    <w:rsid w:val="008B5F41"/>
    <w:pPr>
      <w:jc w:val="both"/>
    </w:pPr>
    <w:rPr>
      <w:rFonts w:cs="Arial"/>
    </w:rPr>
  </w:style>
  <w:style w:type="paragraph" w:customStyle="1" w:styleId="Recuodecorpodetexto32">
    <w:name w:val="Recuo de corpo de texto 32"/>
    <w:basedOn w:val="Normal"/>
    <w:rsid w:val="008B5F41"/>
    <w:pPr>
      <w:spacing w:after="120"/>
      <w:ind w:left="283"/>
    </w:pPr>
    <w:rPr>
      <w:sz w:val="16"/>
      <w:szCs w:val="16"/>
    </w:rPr>
  </w:style>
  <w:style w:type="paragraph" w:customStyle="1" w:styleId="Textoembloco2">
    <w:name w:val="Texto em bloco2"/>
    <w:basedOn w:val="Normal"/>
    <w:rsid w:val="008B5F41"/>
    <w:pPr>
      <w:spacing w:before="100" w:after="100"/>
      <w:ind w:left="720" w:right="720"/>
      <w:jc w:val="both"/>
    </w:pPr>
    <w:rPr>
      <w:rFonts w:cs="Arial"/>
      <w:b/>
      <w:bCs/>
    </w:rPr>
  </w:style>
  <w:style w:type="paragraph" w:customStyle="1" w:styleId="Recuodecorpodetexto21">
    <w:name w:val="Recuo de corpo de texto 21"/>
    <w:basedOn w:val="Normal"/>
    <w:rsid w:val="008B5F41"/>
    <w:pPr>
      <w:spacing w:after="120" w:line="480" w:lineRule="auto"/>
      <w:ind w:left="283"/>
    </w:pPr>
  </w:style>
  <w:style w:type="paragraph" w:customStyle="1" w:styleId="BodyText21">
    <w:name w:val="Body Text 21"/>
    <w:basedOn w:val="Normal"/>
    <w:rsid w:val="008B5F41"/>
    <w:pPr>
      <w:jc w:val="both"/>
    </w:pPr>
    <w:rPr>
      <w:rFonts w:ascii="Arial" w:hAnsi="Arial" w:cs="Arial"/>
      <w:sz w:val="22"/>
      <w:szCs w:val="20"/>
    </w:rPr>
  </w:style>
  <w:style w:type="paragraph" w:customStyle="1" w:styleId="Recuodecorpodetexto31">
    <w:name w:val="Recuo de corpo de texto 31"/>
    <w:basedOn w:val="Normal"/>
    <w:rsid w:val="008B5F41"/>
    <w:pPr>
      <w:spacing w:after="120"/>
      <w:ind w:left="283"/>
    </w:pPr>
    <w:rPr>
      <w:sz w:val="16"/>
      <w:szCs w:val="16"/>
    </w:rPr>
  </w:style>
  <w:style w:type="paragraph" w:customStyle="1" w:styleId="Resumo">
    <w:name w:val="Resumo"/>
    <w:basedOn w:val="Normal"/>
    <w:qFormat/>
    <w:rsid w:val="008B5F41"/>
    <w:pPr>
      <w:tabs>
        <w:tab w:val="left" w:pos="1270"/>
      </w:tabs>
      <w:autoSpaceDE w:val="0"/>
      <w:spacing w:after="120"/>
      <w:ind w:firstLine="567"/>
    </w:pPr>
    <w:rPr>
      <w:rFonts w:ascii="Arial" w:hAnsi="Arial" w:cs="Arial"/>
      <w:color w:val="000000"/>
    </w:rPr>
  </w:style>
  <w:style w:type="paragraph" w:customStyle="1" w:styleId="WW-Padro">
    <w:name w:val="WW-Padrão"/>
    <w:qFormat/>
    <w:rsid w:val="008B5F41"/>
    <w:pPr>
      <w:suppressAutoHyphens/>
      <w:spacing w:after="0" w:line="240" w:lineRule="auto"/>
    </w:pPr>
    <w:rPr>
      <w:rFonts w:ascii="Times New Roman" w:eastAsia="Arial" w:hAnsi="Times New Roman" w:cs="Times New Roman"/>
      <w:kern w:val="1"/>
      <w:sz w:val="24"/>
      <w:szCs w:val="20"/>
      <w:lang w:val="en-US" w:eastAsia="ar-SA"/>
    </w:rPr>
  </w:style>
  <w:style w:type="paragraph" w:customStyle="1" w:styleId="A010178">
    <w:name w:val="_A010178"/>
    <w:rsid w:val="008B5F41"/>
    <w:pPr>
      <w:suppressAutoHyphens/>
      <w:spacing w:after="0" w:line="240" w:lineRule="auto"/>
      <w:jc w:val="both"/>
    </w:pPr>
    <w:rPr>
      <w:rFonts w:ascii="Times New Roman" w:eastAsia="Arial" w:hAnsi="Times New Roman" w:cs="Times New Roman"/>
      <w:color w:val="000000"/>
      <w:kern w:val="1"/>
      <w:sz w:val="24"/>
      <w:szCs w:val="20"/>
      <w:lang w:eastAsia="ar-SA"/>
    </w:rPr>
  </w:style>
  <w:style w:type="paragraph" w:customStyle="1" w:styleId="Contedodetabela">
    <w:name w:val="Conteúdo de tabela"/>
    <w:basedOn w:val="Corpodetexto"/>
    <w:rsid w:val="008B5F41"/>
    <w:pPr>
      <w:spacing w:after="0"/>
    </w:pPr>
    <w:rPr>
      <w:color w:val="000000"/>
      <w:sz w:val="16"/>
      <w:szCs w:val="20"/>
    </w:rPr>
  </w:style>
  <w:style w:type="paragraph" w:customStyle="1" w:styleId="Recuodecorpodetexto33">
    <w:name w:val="Recuo de corpo de texto 33"/>
    <w:basedOn w:val="Normal"/>
    <w:rsid w:val="008B5F41"/>
    <w:pPr>
      <w:spacing w:after="120"/>
      <w:ind w:left="283"/>
    </w:pPr>
    <w:rPr>
      <w:sz w:val="16"/>
      <w:szCs w:val="16"/>
    </w:rPr>
  </w:style>
  <w:style w:type="paragraph" w:customStyle="1" w:styleId="TextoBoletim">
    <w:name w:val="TextoBoletim"/>
    <w:basedOn w:val="Normal"/>
    <w:qFormat/>
    <w:rsid w:val="008B5F41"/>
    <w:pPr>
      <w:keepLines/>
      <w:tabs>
        <w:tab w:val="left" w:pos="1843"/>
      </w:tabs>
      <w:spacing w:after="120"/>
      <w:ind w:firstLine="567"/>
      <w:jc w:val="both"/>
    </w:pPr>
    <w:rPr>
      <w:rFonts w:ascii="Arial" w:hAnsi="Arial" w:cs="Arial"/>
      <w:b/>
      <w:szCs w:val="20"/>
    </w:rPr>
  </w:style>
  <w:style w:type="paragraph" w:customStyle="1" w:styleId="Corpodetexto32">
    <w:name w:val="Corpo de texto 32"/>
    <w:basedOn w:val="Normal"/>
    <w:rsid w:val="008B5F41"/>
    <w:pPr>
      <w:widowControl w:val="0"/>
      <w:tabs>
        <w:tab w:val="left" w:pos="2993"/>
      </w:tabs>
      <w:autoSpaceDE w:val="0"/>
      <w:jc w:val="center"/>
    </w:pPr>
    <w:rPr>
      <w:b/>
      <w:i/>
      <w:iCs/>
      <w:u w:val="single"/>
      <w:lang w:val="pt-PT"/>
    </w:rPr>
  </w:style>
  <w:style w:type="paragraph" w:styleId="Ttulo">
    <w:name w:val="Title"/>
    <w:basedOn w:val="Normal"/>
    <w:next w:val="Subttulo"/>
    <w:link w:val="TtuloChar"/>
    <w:qFormat/>
    <w:rsid w:val="008B5F41"/>
    <w:pPr>
      <w:jc w:val="center"/>
    </w:pPr>
    <w:rPr>
      <w:rFonts w:ascii="Arial" w:hAnsi="Arial" w:cs="Arial"/>
      <w:b/>
      <w:bCs/>
      <w:sz w:val="28"/>
    </w:rPr>
  </w:style>
  <w:style w:type="character" w:customStyle="1" w:styleId="TtuloChar">
    <w:name w:val="Título Char"/>
    <w:basedOn w:val="Fontepargpadro"/>
    <w:link w:val="Ttulo"/>
    <w:rsid w:val="008B5F41"/>
    <w:rPr>
      <w:rFonts w:ascii="Arial" w:eastAsia="Times New Roman" w:hAnsi="Arial" w:cs="Arial"/>
      <w:b/>
      <w:bCs/>
      <w:kern w:val="1"/>
      <w:sz w:val="28"/>
      <w:szCs w:val="24"/>
      <w:lang w:eastAsia="ar-SA"/>
    </w:rPr>
  </w:style>
  <w:style w:type="paragraph" w:styleId="Subttulo">
    <w:name w:val="Subtitle"/>
    <w:basedOn w:val="Captulo"/>
    <w:next w:val="Corpodetexto"/>
    <w:link w:val="SubttuloChar"/>
    <w:qFormat/>
    <w:rsid w:val="008B5F41"/>
    <w:pPr>
      <w:jc w:val="center"/>
    </w:pPr>
    <w:rPr>
      <w:i/>
      <w:iCs/>
    </w:rPr>
  </w:style>
  <w:style w:type="character" w:customStyle="1" w:styleId="SubttuloChar">
    <w:name w:val="Subtítulo Char"/>
    <w:basedOn w:val="Fontepargpadro"/>
    <w:link w:val="Subttulo"/>
    <w:rsid w:val="008B5F41"/>
    <w:rPr>
      <w:rFonts w:ascii="Arial" w:eastAsia="Lucida Sans Unicode" w:hAnsi="Arial" w:cs="Tahoma"/>
      <w:i/>
      <w:iCs/>
      <w:kern w:val="1"/>
      <w:sz w:val="28"/>
      <w:szCs w:val="28"/>
      <w:lang w:eastAsia="ar-SA"/>
    </w:rPr>
  </w:style>
  <w:style w:type="paragraph" w:customStyle="1" w:styleId="Recuodecorpodetexto22">
    <w:name w:val="Recuo de corpo de texto 22"/>
    <w:basedOn w:val="Normal"/>
    <w:rsid w:val="008B5F41"/>
    <w:pPr>
      <w:suppressAutoHyphens w:val="0"/>
      <w:spacing w:after="120" w:line="480" w:lineRule="auto"/>
      <w:ind w:left="283"/>
    </w:pPr>
  </w:style>
  <w:style w:type="paragraph" w:customStyle="1" w:styleId="Corpodetexto23">
    <w:name w:val="Corpo de texto 23"/>
    <w:basedOn w:val="Normal"/>
    <w:rsid w:val="008B5F41"/>
    <w:pPr>
      <w:spacing w:line="360" w:lineRule="auto"/>
    </w:pPr>
    <w:rPr>
      <w:rFonts w:ascii="Arial" w:hAnsi="Arial"/>
    </w:rPr>
  </w:style>
  <w:style w:type="paragraph" w:customStyle="1" w:styleId="Recuodecorpodetexto34">
    <w:name w:val="Recuo de corpo de texto 34"/>
    <w:basedOn w:val="Normal"/>
    <w:qFormat/>
    <w:rsid w:val="008B5F41"/>
    <w:pPr>
      <w:spacing w:after="120"/>
      <w:ind w:left="283"/>
    </w:pPr>
    <w:rPr>
      <w:sz w:val="16"/>
      <w:szCs w:val="16"/>
    </w:rPr>
  </w:style>
  <w:style w:type="paragraph" w:customStyle="1" w:styleId="CAIXINHA">
    <w:name w:val="CAIXINHA"/>
    <w:basedOn w:val="Normal"/>
    <w:rsid w:val="008B5F41"/>
    <w:pPr>
      <w:keepNext/>
      <w:pBdr>
        <w:top w:val="single" w:sz="4" w:space="1" w:color="000000"/>
        <w:left w:val="single" w:sz="4" w:space="4" w:color="000000"/>
        <w:bottom w:val="single" w:sz="4" w:space="1" w:color="000000"/>
        <w:right w:val="single" w:sz="4" w:space="4" w:color="000000"/>
      </w:pBdr>
      <w:spacing w:before="240" w:after="240"/>
      <w:jc w:val="center"/>
    </w:pPr>
    <w:rPr>
      <w:rFonts w:ascii="Tahoma" w:hAnsi="Tahoma" w:cs="Tahoma"/>
      <w:b/>
      <w:bCs/>
      <w:iCs/>
      <w:szCs w:val="20"/>
    </w:rPr>
  </w:style>
  <w:style w:type="paragraph" w:customStyle="1" w:styleId="TituloBoletim2">
    <w:name w:val="Titulo_Boletim2"/>
    <w:basedOn w:val="Ttulo2"/>
    <w:rsid w:val="008B5F41"/>
    <w:pPr>
      <w:numPr>
        <w:ilvl w:val="0"/>
        <w:numId w:val="0"/>
      </w:numPr>
      <w:spacing w:after="240"/>
    </w:pPr>
    <w:rPr>
      <w:rFonts w:ascii="Tahoma" w:hAnsi="Tahoma" w:cs="Tahoma"/>
      <w:sz w:val="20"/>
      <w:lang w:val="en-US"/>
    </w:rPr>
  </w:style>
  <w:style w:type="paragraph" w:customStyle="1" w:styleId="RealarTexto">
    <w:name w:val="Realçar_Texto"/>
    <w:basedOn w:val="TituloBoletim2"/>
    <w:rsid w:val="008B5F41"/>
    <w:pPr>
      <w:jc w:val="center"/>
    </w:pPr>
    <w:rPr>
      <w:rFonts w:ascii="Arial" w:hAnsi="Arial" w:cs="Arial"/>
      <w:sz w:val="24"/>
      <w:lang w:val="pt-BR"/>
    </w:rPr>
  </w:style>
  <w:style w:type="paragraph" w:customStyle="1" w:styleId="Textoembloco3">
    <w:name w:val="Texto em bloco3"/>
    <w:basedOn w:val="Normal"/>
    <w:qFormat/>
    <w:rsid w:val="008B5F41"/>
    <w:pPr>
      <w:spacing w:before="280" w:after="280"/>
      <w:ind w:left="720" w:right="720"/>
      <w:jc w:val="both"/>
    </w:pPr>
    <w:rPr>
      <w:rFonts w:ascii="Arial" w:hAnsi="Arial" w:cs="Arial"/>
      <w:b/>
      <w:bCs/>
      <w:szCs w:val="20"/>
    </w:rPr>
  </w:style>
  <w:style w:type="paragraph" w:customStyle="1" w:styleId="Corpodetexto33">
    <w:name w:val="Corpo de texto 33"/>
    <w:basedOn w:val="Normal"/>
    <w:rsid w:val="008B5F41"/>
    <w:pPr>
      <w:spacing w:after="120"/>
    </w:pPr>
    <w:rPr>
      <w:sz w:val="16"/>
      <w:szCs w:val="16"/>
    </w:rPr>
  </w:style>
  <w:style w:type="paragraph" w:customStyle="1" w:styleId="Recuodecorpodetexto23">
    <w:name w:val="Recuo de corpo de texto 23"/>
    <w:basedOn w:val="Normal"/>
    <w:qFormat/>
    <w:rsid w:val="008B5F41"/>
    <w:pPr>
      <w:spacing w:after="120" w:line="480" w:lineRule="auto"/>
      <w:ind w:left="283"/>
    </w:pPr>
  </w:style>
  <w:style w:type="paragraph" w:customStyle="1" w:styleId="Texto">
    <w:name w:val="Texto"/>
    <w:basedOn w:val="Normal"/>
    <w:rsid w:val="008B5F41"/>
    <w:pPr>
      <w:keepLines/>
      <w:tabs>
        <w:tab w:val="left" w:pos="13713"/>
      </w:tabs>
      <w:autoSpaceDE w:val="0"/>
      <w:spacing w:after="120"/>
      <w:ind w:left="1843" w:firstLine="567"/>
    </w:pPr>
    <w:rPr>
      <w:rFonts w:ascii="Tahoma" w:hAnsi="Tahoma" w:cs="Tahoma"/>
      <w:color w:val="000000"/>
      <w:sz w:val="18"/>
    </w:rPr>
  </w:style>
  <w:style w:type="paragraph" w:customStyle="1" w:styleId="Recuodocorpodetexto">
    <w:name w:val="Recuo do corpo de texto"/>
    <w:basedOn w:val="WW-Padro"/>
    <w:qFormat/>
    <w:rsid w:val="008B5F41"/>
    <w:pPr>
      <w:ind w:left="709" w:firstLine="1"/>
    </w:pPr>
  </w:style>
  <w:style w:type="paragraph" w:customStyle="1" w:styleId="Preformatted">
    <w:name w:val="Preformatted"/>
    <w:basedOn w:val="Normal"/>
    <w:qFormat/>
    <w:rsid w:val="008B5F4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TextoRodape">
    <w:name w:val="TextoRodape"/>
    <w:basedOn w:val="Rodap"/>
    <w:rsid w:val="008B5F41"/>
    <w:pPr>
      <w:tabs>
        <w:tab w:val="center" w:pos="4320"/>
        <w:tab w:val="right" w:pos="8640"/>
      </w:tabs>
    </w:pPr>
    <w:rPr>
      <w:rFonts w:ascii="Tahoma" w:hAnsi="Tahoma" w:cs="Tahoma"/>
      <w:color w:val="808080"/>
      <w:sz w:val="16"/>
      <w:szCs w:val="16"/>
    </w:rPr>
  </w:style>
  <w:style w:type="paragraph" w:customStyle="1" w:styleId="Contedo1">
    <w:name w:val="Conteúdo 1"/>
    <w:basedOn w:val="WW-Padro"/>
    <w:next w:val="WW-Padro"/>
    <w:rsid w:val="008B5F41"/>
    <w:pPr>
      <w:spacing w:before="120" w:after="120"/>
    </w:pPr>
    <w:rPr>
      <w:b/>
      <w:caps/>
    </w:rPr>
  </w:style>
  <w:style w:type="paragraph" w:customStyle="1" w:styleId="Contedodalista">
    <w:name w:val="Conteúdo da lista"/>
    <w:basedOn w:val="Normal"/>
    <w:rsid w:val="008B5F41"/>
    <w:pPr>
      <w:ind w:left="567"/>
    </w:pPr>
  </w:style>
  <w:style w:type="paragraph" w:customStyle="1" w:styleId="western">
    <w:name w:val="western"/>
    <w:basedOn w:val="Normal"/>
    <w:rsid w:val="008B5F41"/>
    <w:pPr>
      <w:suppressAutoHyphens w:val="0"/>
      <w:spacing w:before="100" w:beforeAutospacing="1" w:after="119"/>
    </w:pPr>
    <w:rPr>
      <w:kern w:val="0"/>
      <w:lang w:eastAsia="pt-BR"/>
    </w:rPr>
  </w:style>
  <w:style w:type="character" w:customStyle="1" w:styleId="apple-converted-space">
    <w:name w:val="apple-converted-space"/>
    <w:basedOn w:val="Fontepargpadro"/>
    <w:rsid w:val="008B5F41"/>
  </w:style>
  <w:style w:type="paragraph" w:customStyle="1" w:styleId="Padro">
    <w:name w:val="Padrão"/>
    <w:qFormat/>
    <w:rsid w:val="008B5F41"/>
    <w:pPr>
      <w:spacing w:after="0" w:line="240" w:lineRule="auto"/>
    </w:pPr>
    <w:rPr>
      <w:rFonts w:ascii="Times New Roman" w:eastAsia="Times New Roman" w:hAnsi="Times New Roman" w:cs="Times New Roman"/>
      <w:snapToGrid w:val="0"/>
      <w:sz w:val="24"/>
      <w:szCs w:val="20"/>
      <w:lang w:eastAsia="pt-BR"/>
    </w:rPr>
  </w:style>
  <w:style w:type="paragraph" w:styleId="Corpodetexto2">
    <w:name w:val="Body Text 2"/>
    <w:basedOn w:val="Normal"/>
    <w:link w:val="Corpodetexto2Char"/>
    <w:uiPriority w:val="99"/>
    <w:semiHidden/>
    <w:unhideWhenUsed/>
    <w:rsid w:val="003214FB"/>
    <w:pPr>
      <w:spacing w:after="120" w:line="480" w:lineRule="auto"/>
    </w:pPr>
  </w:style>
  <w:style w:type="character" w:customStyle="1" w:styleId="Corpodetexto2Char">
    <w:name w:val="Corpo de texto 2 Char"/>
    <w:basedOn w:val="Fontepargpadro"/>
    <w:link w:val="Corpodetexto2"/>
    <w:uiPriority w:val="99"/>
    <w:semiHidden/>
    <w:rsid w:val="003214FB"/>
    <w:rPr>
      <w:rFonts w:ascii="Times New Roman" w:eastAsia="Times New Roman" w:hAnsi="Times New Roman" w:cs="Times New Roman"/>
      <w:kern w:val="1"/>
      <w:sz w:val="24"/>
      <w:szCs w:val="24"/>
      <w:lang w:eastAsia="ar-SA"/>
    </w:rPr>
  </w:style>
  <w:style w:type="character" w:customStyle="1" w:styleId="LinkdaInternet">
    <w:name w:val="Link da Internet"/>
    <w:uiPriority w:val="99"/>
    <w:semiHidden/>
    <w:rsid w:val="003214FB"/>
    <w:rPr>
      <w:strike w:val="0"/>
      <w:dstrike w:val="0"/>
      <w:color w:val="000099"/>
      <w:u w:val="none"/>
    </w:rPr>
  </w:style>
  <w:style w:type="paragraph" w:styleId="NormalWeb">
    <w:name w:val="Normal (Web)"/>
    <w:basedOn w:val="Normal"/>
    <w:uiPriority w:val="99"/>
    <w:unhideWhenUsed/>
    <w:rsid w:val="00E2158B"/>
    <w:pPr>
      <w:suppressAutoHyphens w:val="0"/>
      <w:spacing w:before="100" w:beforeAutospacing="1" w:after="100" w:afterAutospacing="1"/>
    </w:pPr>
    <w:rPr>
      <w:kern w:val="0"/>
      <w:lang w:eastAsia="pt-BR"/>
    </w:rPr>
  </w:style>
  <w:style w:type="paragraph" w:styleId="PargrafodaLista">
    <w:name w:val="List Paragraph"/>
    <w:basedOn w:val="Normal"/>
    <w:uiPriority w:val="34"/>
    <w:qFormat/>
    <w:rsid w:val="00395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2736</Words>
  <Characters>14777</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CTB1 - Sandra</dc:creator>
  <cp:lastModifiedBy>LICITAÇÃO MÁRCIA</cp:lastModifiedBy>
  <cp:revision>4</cp:revision>
  <cp:lastPrinted>2018-04-11T11:41:00Z</cp:lastPrinted>
  <dcterms:created xsi:type="dcterms:W3CDTF">2018-04-23T11:29:00Z</dcterms:created>
  <dcterms:modified xsi:type="dcterms:W3CDTF">2018-04-23T13:42:00Z</dcterms:modified>
</cp:coreProperties>
</file>