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ATA DE REGISTRO DE PREÇOS Nº 016/2018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PREGÃO Nº 021/2018.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PROCESSO Nº 043/2018.</w:t>
      </w:r>
    </w:p>
    <w:p w:rsidR="00291630" w:rsidRPr="00EB0C58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VALIDADE: 12 meses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Verdana"/>
          <w:color w:val="auto"/>
          <w:sz w:val="21"/>
          <w:szCs w:val="21"/>
        </w:rPr>
        <w:t xml:space="preserve">Aos </w:t>
      </w:r>
      <w:r w:rsidR="00192FD1">
        <w:rPr>
          <w:rFonts w:ascii="Verdana" w:hAnsi="Verdana" w:cs="Verdana"/>
          <w:color w:val="auto"/>
          <w:sz w:val="21"/>
          <w:szCs w:val="21"/>
        </w:rPr>
        <w:t xml:space="preserve">19 (dezenove) </w:t>
      </w:r>
      <w:r w:rsidRPr="00EB0C58">
        <w:rPr>
          <w:rFonts w:ascii="Verdana" w:hAnsi="Verdana" w:cs="Verdana"/>
          <w:color w:val="auto"/>
          <w:sz w:val="21"/>
          <w:szCs w:val="21"/>
        </w:rPr>
        <w:t xml:space="preserve">dias do mês de </w:t>
      </w:r>
      <w:r w:rsidR="00192FD1">
        <w:rPr>
          <w:rFonts w:ascii="Verdana" w:hAnsi="Verdana" w:cs="Verdana"/>
          <w:color w:val="auto"/>
          <w:sz w:val="21"/>
          <w:szCs w:val="21"/>
        </w:rPr>
        <w:t xml:space="preserve">março </w:t>
      </w:r>
      <w:r w:rsidRPr="00EB0C58">
        <w:rPr>
          <w:rFonts w:ascii="Verdana" w:hAnsi="Verdana" w:cs="Verdana"/>
          <w:color w:val="auto"/>
          <w:sz w:val="21"/>
          <w:szCs w:val="21"/>
        </w:rPr>
        <w:t xml:space="preserve">de 2018, na sala de licitações, na sede da Prefeitura Municipal, situada na </w:t>
      </w:r>
      <w:r w:rsidR="00192FD1">
        <w:rPr>
          <w:rFonts w:ascii="Verdana" w:hAnsi="Verdana" w:cs="Verdana"/>
          <w:color w:val="auto"/>
          <w:sz w:val="21"/>
          <w:szCs w:val="21"/>
        </w:rPr>
        <w:t>Avenida Francisco Valadares da Fonseca, nº. 250, bairro Vasco Lopes, Papagaios/MG, CEP 35.669-000,</w:t>
      </w:r>
      <w:r w:rsidRPr="00EB0C58">
        <w:rPr>
          <w:rFonts w:ascii="Verdana" w:hAnsi="Verdana" w:cs="Verdana"/>
          <w:color w:val="auto"/>
          <w:sz w:val="21"/>
          <w:szCs w:val="21"/>
        </w:rPr>
        <w:t xml:space="preserve"> o Exmo. Sr. Prefeito Municipal, Sr. </w:t>
      </w:r>
      <w:r w:rsidR="00192FD1">
        <w:rPr>
          <w:rFonts w:ascii="Verdana" w:hAnsi="Verdana" w:cs="Verdana"/>
          <w:color w:val="auto"/>
          <w:sz w:val="21"/>
          <w:szCs w:val="21"/>
        </w:rPr>
        <w:t xml:space="preserve">Mário Reis </w:t>
      </w:r>
      <w:proofErr w:type="spellStart"/>
      <w:r w:rsidR="00192FD1">
        <w:rPr>
          <w:rFonts w:ascii="Verdana" w:hAnsi="Verdana" w:cs="Verdana"/>
          <w:color w:val="auto"/>
          <w:sz w:val="21"/>
          <w:szCs w:val="21"/>
        </w:rPr>
        <w:t>Filgueiras</w:t>
      </w:r>
      <w:proofErr w:type="spellEnd"/>
      <w:r w:rsidRPr="00EB0C58">
        <w:rPr>
          <w:rFonts w:ascii="Verdana" w:hAnsi="Verdana" w:cs="Verdana"/>
          <w:color w:val="auto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021/2018 por deliberação do pregoeiro oficial e equipe de apoio, e por ele homologada conforme processo nº 043/2018 RESOLVE registrar os preços para os fornecimentos constantes nos anexos desta ata, beneficiário </w:t>
      </w:r>
      <w:r w:rsidR="00723ABF" w:rsidRPr="00723ABF">
        <w:rPr>
          <w:rFonts w:ascii="Verdana" w:hAnsi="Verdana" w:cs="Verdana"/>
          <w:b/>
          <w:color w:val="auto"/>
          <w:sz w:val="21"/>
          <w:szCs w:val="21"/>
        </w:rPr>
        <w:t>HIDDROMIG LTDA</w:t>
      </w:r>
      <w:r w:rsidRPr="00EB0C58">
        <w:rPr>
          <w:rFonts w:ascii="Verdana" w:hAnsi="Verdana" w:cs="Verdana"/>
          <w:color w:val="auto"/>
          <w:sz w:val="21"/>
          <w:szCs w:val="21"/>
        </w:rPr>
        <w:t xml:space="preserve">, localizado na </w:t>
      </w:r>
      <w:r w:rsidR="00723ABF">
        <w:rPr>
          <w:rFonts w:ascii="Verdana" w:hAnsi="Verdana" w:cs="Verdana"/>
          <w:color w:val="auto"/>
          <w:sz w:val="21"/>
          <w:szCs w:val="21"/>
        </w:rPr>
        <w:t xml:space="preserve">Avenida Gentil Portugal do Brasil, nº. 527, bairro </w:t>
      </w:r>
      <w:proofErr w:type="spellStart"/>
      <w:r w:rsidR="00723ABF">
        <w:rPr>
          <w:rFonts w:ascii="Verdana" w:hAnsi="Verdana" w:cs="Verdana"/>
          <w:color w:val="auto"/>
          <w:sz w:val="21"/>
          <w:szCs w:val="21"/>
        </w:rPr>
        <w:t>Camargos</w:t>
      </w:r>
      <w:proofErr w:type="spellEnd"/>
      <w:r w:rsidR="00723ABF">
        <w:rPr>
          <w:rFonts w:ascii="Verdana" w:hAnsi="Verdana" w:cs="Verdana"/>
          <w:color w:val="auto"/>
          <w:sz w:val="21"/>
          <w:szCs w:val="21"/>
        </w:rPr>
        <w:t>, Belo Horizonte/MG, CEP 30.520-540</w:t>
      </w:r>
      <w:r w:rsidRPr="00EB0C58">
        <w:rPr>
          <w:rFonts w:ascii="Verdana" w:hAnsi="Verdana" w:cs="Verdana"/>
          <w:color w:val="auto"/>
          <w:sz w:val="21"/>
          <w:szCs w:val="21"/>
        </w:rPr>
        <w:t xml:space="preserve">, cujo CNPJ é </w:t>
      </w:r>
      <w:r w:rsidR="00723ABF">
        <w:rPr>
          <w:rFonts w:ascii="Verdana" w:hAnsi="Verdana" w:cs="Verdana"/>
          <w:color w:val="auto"/>
          <w:sz w:val="21"/>
          <w:szCs w:val="21"/>
        </w:rPr>
        <w:t>21.466.388/0001-90</w:t>
      </w:r>
      <w:r w:rsidRPr="00EB0C58">
        <w:rPr>
          <w:rFonts w:ascii="Verdana" w:hAnsi="Verdana" w:cs="Verdana"/>
          <w:color w:val="auto"/>
          <w:sz w:val="21"/>
          <w:szCs w:val="21"/>
        </w:rPr>
        <w:t xml:space="preserve">, neste ato representado por </w:t>
      </w:r>
      <w:r w:rsidR="00723ABF">
        <w:rPr>
          <w:rFonts w:ascii="Verdana" w:hAnsi="Verdana" w:cs="Verdana"/>
          <w:color w:val="auto"/>
          <w:sz w:val="21"/>
          <w:szCs w:val="21"/>
        </w:rPr>
        <w:t>Mateus Moreira Nunes de Carvalho, inscrito no CPF/MF sob o nº. 116.145.686-42</w:t>
      </w:r>
      <w:r w:rsidRPr="00EB0C58">
        <w:rPr>
          <w:rFonts w:ascii="Verdana" w:hAnsi="Verdana" w:cs="Verdana"/>
          <w:color w:val="auto"/>
          <w:sz w:val="21"/>
          <w:szCs w:val="21"/>
        </w:rPr>
        <w:t>, conforme quadro abaixo:</w:t>
      </w:r>
    </w:p>
    <w:p w:rsidR="00291630" w:rsidRPr="00EB0C58" w:rsidRDefault="0029163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</w:p>
    <w:tbl>
      <w:tblPr>
        <w:tblW w:w="8455" w:type="dxa"/>
        <w:tblInd w:w="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1472"/>
        <w:gridCol w:w="1022"/>
        <w:gridCol w:w="3537"/>
        <w:gridCol w:w="1560"/>
      </w:tblGrid>
      <w:tr w:rsidR="00192FD1" w:rsidRPr="00723ABF" w:rsidTr="00DE5D57">
        <w:trPr>
          <w:trHeight w:val="296"/>
        </w:trPr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ITEM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QUANTIDADE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UNIDADE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DESCRIÇAO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PERCENTUAL DE DESCONTO</w:t>
            </w:r>
          </w:p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(%)</w:t>
            </w:r>
          </w:p>
        </w:tc>
      </w:tr>
      <w:tr w:rsidR="00192FD1" w:rsidRPr="00723ABF" w:rsidTr="00DE5D57">
        <w:trPr>
          <w:trHeight w:val="311"/>
        </w:trPr>
        <w:tc>
          <w:tcPr>
            <w:tcW w:w="8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01 = MARCA SCHNEIDER (DESCONTO SOBRE TABELA OFICIAL)</w:t>
            </w:r>
          </w:p>
        </w:tc>
      </w:tr>
      <w:tr w:rsidR="00192FD1" w:rsidRPr="00723ABF" w:rsidTr="00DE5D57">
        <w:trPr>
          <w:trHeight w:val="296"/>
        </w:trPr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submersas. MARCA SCHNEIDER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723ABF" w:rsidP="00DE5D57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/>
                <w:color w:val="auto"/>
                <w:sz w:val="16"/>
                <w:szCs w:val="16"/>
              </w:rPr>
              <w:t>2</w:t>
            </w:r>
          </w:p>
        </w:tc>
      </w:tr>
      <w:tr w:rsidR="00192FD1" w:rsidRPr="00723ABF" w:rsidTr="00DE5D57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04 = MARCA LEÃO (DESCONTO SOBRE TABELA OFICIAL)</w:t>
            </w:r>
          </w:p>
        </w:tc>
      </w:tr>
      <w:tr w:rsidR="00192FD1" w:rsidRPr="00723ABF" w:rsidTr="00DE5D57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submersas. MARCA LEAO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723ABF" w:rsidP="00DE5D57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/>
                <w:color w:val="auto"/>
                <w:sz w:val="16"/>
                <w:szCs w:val="16"/>
              </w:rPr>
              <w:t>6</w:t>
            </w:r>
          </w:p>
        </w:tc>
      </w:tr>
      <w:tr w:rsidR="00192FD1" w:rsidRPr="00723ABF" w:rsidTr="00DE5D57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05 = MARCA EBARA (DESCONTO SOBRE TABELA OFICIAL)</w:t>
            </w:r>
          </w:p>
        </w:tc>
      </w:tr>
      <w:tr w:rsidR="00192FD1" w:rsidRPr="00723ABF" w:rsidTr="00DE5D57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Unid.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Aquisição de peças e acessórios originais ou genuínos para manutenção preventiva e corretiva de conjunto de </w:t>
            </w:r>
            <w:proofErr w:type="spellStart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submersas. MARCA EBARA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723ABF" w:rsidP="00DE5D57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/>
                <w:color w:val="auto"/>
                <w:sz w:val="16"/>
                <w:szCs w:val="16"/>
              </w:rPr>
              <w:t>2</w:t>
            </w:r>
          </w:p>
        </w:tc>
      </w:tr>
      <w:tr w:rsidR="00192FD1" w:rsidRPr="00723ABF" w:rsidTr="00DE5D57">
        <w:trPr>
          <w:trHeight w:val="296"/>
        </w:trPr>
        <w:tc>
          <w:tcPr>
            <w:tcW w:w="8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  <w:t>LOTE 06 = SERVIÇOS/MÃO DE OBRA (DESCONTO SOBRE MÉDIA HORA/HOMEM OBTIDA EM PESQUISA DE MERCADO)</w:t>
            </w:r>
          </w:p>
        </w:tc>
      </w:tr>
      <w:tr w:rsidR="00192FD1" w:rsidRPr="00723ABF" w:rsidTr="00DE5D57">
        <w:trPr>
          <w:trHeight w:val="296"/>
        </w:trPr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01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Hora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192FD1" w:rsidP="00DE5D57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Serviço de manutenção corretiva e preventiva nos conjuntos de </w:t>
            </w:r>
            <w:proofErr w:type="spellStart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>motobombas</w:t>
            </w:r>
            <w:proofErr w:type="spellEnd"/>
            <w:r w:rsidRPr="00723ABF">
              <w:rPr>
                <w:rFonts w:ascii="Verdana" w:hAnsi="Verdana" w:cs="Arial"/>
                <w:color w:val="auto"/>
                <w:sz w:val="16"/>
                <w:szCs w:val="16"/>
              </w:rPr>
              <w:t xml:space="preserve"> submersas para atender ao SMAE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bottom"/>
          </w:tcPr>
          <w:p w:rsidR="00192FD1" w:rsidRPr="00723ABF" w:rsidRDefault="00723ABF" w:rsidP="00DE5D57">
            <w:pPr>
              <w:jc w:val="right"/>
              <w:rPr>
                <w:rFonts w:ascii="Verdana" w:hAnsi="Verdana"/>
                <w:color w:val="auto"/>
                <w:sz w:val="16"/>
                <w:szCs w:val="16"/>
              </w:rPr>
            </w:pPr>
            <w:r w:rsidRPr="00723ABF">
              <w:rPr>
                <w:rFonts w:ascii="Verdana" w:hAnsi="Verdana"/>
                <w:color w:val="auto"/>
                <w:sz w:val="16"/>
                <w:szCs w:val="16"/>
              </w:rPr>
              <w:t>2</w:t>
            </w:r>
          </w:p>
        </w:tc>
      </w:tr>
    </w:tbl>
    <w:p w:rsidR="00291630" w:rsidRPr="00EB0C58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01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OBJETO:</w:t>
      </w:r>
    </w:p>
    <w:p w:rsidR="00291630" w:rsidRPr="00EB0C58" w:rsidRDefault="00291630">
      <w:pPr>
        <w:jc w:val="both"/>
        <w:rPr>
          <w:rFonts w:ascii="Verdana" w:hAnsi="Verdana" w:cs="Verdana"/>
          <w:b/>
          <w:color w:val="auto"/>
          <w:sz w:val="21"/>
          <w:szCs w:val="21"/>
        </w:rPr>
      </w:pPr>
    </w:p>
    <w:p w:rsidR="00291630" w:rsidRPr="00EB0C58" w:rsidRDefault="0080643F">
      <w:pPr>
        <w:pStyle w:val="Recuodecorpodetexto"/>
        <w:ind w:firstLine="0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O</w:t>
      </w:r>
      <w:r w:rsidRPr="00EB0C58">
        <w:rPr>
          <w:rFonts w:ascii="Verdana" w:hAnsi="Verdana" w:cs="Verdana"/>
          <w:color w:val="auto"/>
          <w:sz w:val="21"/>
          <w:szCs w:val="21"/>
        </w:rPr>
        <w:t>s objetos do fornecimento são os produtos constantes dos anexos desta ata, em que são discriminados, a apresentação de cada produto, o consumo estimado e o prazo para entrega.</w:t>
      </w:r>
    </w:p>
    <w:p w:rsidR="00291630" w:rsidRPr="00EB0C58" w:rsidRDefault="00291630">
      <w:pPr>
        <w:pStyle w:val="Recuodecorpodetexto"/>
        <w:ind w:firstLine="0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6589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02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 VALIDADE DO REGISTRO DE PREÇOS</w:t>
      </w:r>
    </w:p>
    <w:p w:rsidR="00291630" w:rsidRPr="00EB0C58" w:rsidRDefault="00291630">
      <w:pPr>
        <w:tabs>
          <w:tab w:val="right" w:pos="6589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lastRenderedPageBreak/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A presente Ata de Registro de Preços terá a validade de 12 (doze) meses a partir da sua assinatura.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7944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03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 UTILIZAÇÃO DA ATA DE REGISTRO DE PREÇOS</w:t>
      </w:r>
    </w:p>
    <w:p w:rsidR="00291630" w:rsidRPr="00EB0C58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2401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04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PREÇO</w:t>
      </w:r>
    </w:p>
    <w:p w:rsidR="00291630" w:rsidRPr="00EB0C58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021/2018.</w:t>
      </w:r>
    </w:p>
    <w:p w:rsidR="00291630" w:rsidRPr="00EB0C58" w:rsidRDefault="00291630">
      <w:pPr>
        <w:tabs>
          <w:tab w:val="right" w:pos="9122"/>
        </w:tabs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9122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Em cada fornecimento decorrente desta Ata, serão observadas as disposições da legislação pertinente, assim como as cláusulas e condições constantes do Edital do Pregão nº 021/2018, que integra o presente instrumento de compromisso.</w:t>
      </w:r>
    </w:p>
    <w:p w:rsidR="00291630" w:rsidRPr="00EB0C58" w:rsidRDefault="0080643F">
      <w:pPr>
        <w:tabs>
          <w:tab w:val="right" w:pos="9106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Em cada fornecimento, o preço unitário a ser pago será o constante das propostas apresentadas, no Pregão nº 021/2018 pelas empresas detentoras da presente Ata, as quais também a integram.</w:t>
      </w:r>
    </w:p>
    <w:p w:rsidR="00291630" w:rsidRPr="00EB0C58" w:rsidRDefault="00291630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05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LOCAL E PRAZO DE ENTREGA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Em cada fornecimento, o prazo de entrega do produto será em até 30 (trinta) dias contados a partir do recebimento da Ordem de Fornecimento.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</w:t>
      </w:r>
      <w:r w:rsidRPr="00EB0C58">
        <w:rPr>
          <w:rFonts w:ascii="Verdana" w:hAnsi="Verdana" w:cs="Arial"/>
          <w:color w:val="auto"/>
          <w:sz w:val="21"/>
          <w:szCs w:val="21"/>
        </w:rPr>
        <w:t>O prazo para retirada da Ordem de Fornecimento será, de 05 (cinco) dias da data da convocação por parte do Município.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O local da entrega, em cada fornecimento, será o constante da Ordem de Fornecimento.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3229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06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PAGAMENTO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color w:val="auto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Em todos os fornecimentos, o pagamento será feito a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t>té 30 (trinta) dias após a entrega das peças</w:t>
      </w:r>
      <w:r w:rsidR="00993AE5" w:rsidRPr="00EB0C58">
        <w:rPr>
          <w:rFonts w:ascii="Verdana" w:hAnsi="Verdana" w:cs="Arial"/>
          <w:bCs/>
          <w:color w:val="auto"/>
          <w:sz w:val="21"/>
          <w:szCs w:val="21"/>
        </w:rPr>
        <w:t>/prestação de serviços</w:t>
      </w:r>
      <w:r w:rsidRPr="00EB0C58">
        <w:rPr>
          <w:rFonts w:ascii="Verdana" w:hAnsi="Verdana" w:cs="Arial"/>
          <w:bCs/>
          <w:color w:val="auto"/>
          <w:sz w:val="21"/>
          <w:szCs w:val="21"/>
        </w:rPr>
        <w:t>, mediante da apresentação da Nota Fiscal devidamente aprovada pelo setor requisitante, acompanhada de comprovantes de regularidade perante o INSS e FGTS.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I= (TX/100) 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EM = I x N x VP, onde: 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I = Índice de atualização financeira; 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TX = Percentual da taxa de juros de mora anual; 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EM = Encargos moratórios; 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N = Número de dias entre a data prevista para o pagamento e a do efetivo pagamento; 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VP = Valor da parcela em atraso. </w:t>
      </w:r>
    </w:p>
    <w:p w:rsidR="00291630" w:rsidRPr="00EB0C58" w:rsidRDefault="00291630">
      <w:pPr>
        <w:tabs>
          <w:tab w:val="right" w:pos="6375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6375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07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DAS CONDIÇÕES DE FORNECIMENTO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color w:val="auto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 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IV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</w:t>
      </w:r>
      <w:r w:rsidRPr="00EB0C58">
        <w:rPr>
          <w:rFonts w:ascii="Verdana" w:hAnsi="Verdana" w:cs="Arial"/>
          <w:color w:val="auto"/>
          <w:sz w:val="21"/>
          <w:szCs w:val="21"/>
        </w:rPr>
        <w:t>Os produtos deverão ser entregues acompanhados da nota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>fiscal ou nota-fiscal fatura, conforme o caso.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V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VI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A cópia da ordem de fornecimento referida no item anterior deverá ser devolvida para a unidade requisitante, a fim de ser anexada ao processo de administração da ata.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color w:val="auto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VII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As empresas detentoras da presente ata ficam obrigadas a aceitar o acréscimo de até vinte e cinco por c</w:t>
      </w:r>
      <w:r w:rsidR="00836051" w:rsidRPr="00EB0C58">
        <w:rPr>
          <w:rFonts w:ascii="Verdana" w:hAnsi="Verdana" w:cs="Arial"/>
          <w:color w:val="auto"/>
          <w:sz w:val="21"/>
          <w:szCs w:val="21"/>
        </w:rPr>
        <w:t>ento nas quantidades estimadas.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color w:val="auto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lastRenderedPageBreak/>
        <w:t xml:space="preserve">VIII </w:t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– A empresa vencedora deverá fornecer exclusivamente peças originais de cada marca, sem recondicionamento ou </w:t>
      </w:r>
      <w:proofErr w:type="spellStart"/>
      <w:r w:rsidRPr="00EB0C58">
        <w:rPr>
          <w:rFonts w:ascii="Verdana" w:hAnsi="Verdana" w:cs="Arial"/>
          <w:color w:val="auto"/>
          <w:sz w:val="21"/>
          <w:szCs w:val="21"/>
        </w:rPr>
        <w:t>pre</w:t>
      </w:r>
      <w:proofErr w:type="spellEnd"/>
      <w:r w:rsidRPr="00EB0C58">
        <w:rPr>
          <w:rFonts w:ascii="Verdana" w:hAnsi="Verdana" w:cs="Arial"/>
          <w:color w:val="auto"/>
          <w:sz w:val="21"/>
          <w:szCs w:val="21"/>
        </w:rPr>
        <w:t xml:space="preserve">-utilização, obedecendo a recomendação do fabricante de cada </w:t>
      </w:r>
      <w:r w:rsidR="00D55451" w:rsidRPr="00EB0C58">
        <w:rPr>
          <w:rFonts w:ascii="Verdana" w:hAnsi="Verdana" w:cs="Arial"/>
          <w:color w:val="auto"/>
          <w:sz w:val="21"/>
          <w:szCs w:val="21"/>
        </w:rPr>
        <w:t>produto</w:t>
      </w:r>
      <w:r w:rsidRPr="00EB0C58">
        <w:rPr>
          <w:rFonts w:ascii="Verdana" w:hAnsi="Verdana" w:cs="Arial"/>
          <w:color w:val="auto"/>
          <w:sz w:val="21"/>
          <w:szCs w:val="21"/>
        </w:rPr>
        <w:t>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  <w:highlight w:val="cyan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IX</w:t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- A empresa vencedora deverá apresentar as tabelas vigentes elaboradas/fornecidas pelos fabricantes dos veículos e utilizadas pelas concessionárias relativas ao valor das peças e componentes, bem como suas ATUALIZAÇÕES subsequentes durante a vigência da Ata de Registro de Preços. 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92"/>
          <w:tab w:val="right" w:pos="4024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08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DAS PENALIDADES</w:t>
      </w:r>
    </w:p>
    <w:p w:rsidR="00291630" w:rsidRPr="00EB0C58" w:rsidRDefault="00291630" w:rsidP="002D2CCD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9C4147" w:rsidP="002D2CCD">
      <w:pPr>
        <w:tabs>
          <w:tab w:val="left" w:pos="1245"/>
        </w:tabs>
        <w:jc w:val="both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Recusando-se a vencedora a assinatura da ata sem motivo justificado, caracterizará o descumprimento total da obrigação assumida, sujeitando-se </w:t>
      </w:r>
      <w:proofErr w:type="spellStart"/>
      <w:r w:rsidR="0080643F" w:rsidRPr="00EB0C58">
        <w:rPr>
          <w:rFonts w:ascii="Verdana" w:hAnsi="Verdana" w:cs="Arial"/>
          <w:color w:val="auto"/>
          <w:sz w:val="21"/>
          <w:szCs w:val="21"/>
        </w:rPr>
        <w:t>á</w:t>
      </w:r>
      <w:proofErr w:type="spellEnd"/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291630" w:rsidRPr="00EB0C58" w:rsidRDefault="00291630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9C4147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EB0C58">
        <w:rPr>
          <w:rFonts w:ascii="Verdana" w:hAnsi="Verdana" w:cs="Arial"/>
          <w:color w:val="auto"/>
          <w:sz w:val="21"/>
          <w:szCs w:val="21"/>
        </w:rPr>
        <w:t>Em caso de inexecução parcial ou total das condições fixadas na ata, erros ou atrasos no seu cumprimento, infringência do art. 71 da Lei Federal 8.666/93 e quaisquer outras irregularidades, a Administração poderá, garantida a prévia defesa, aplicar as seguintes sanções:</w:t>
      </w:r>
    </w:p>
    <w:p w:rsidR="00291630" w:rsidRPr="00EB0C58" w:rsidRDefault="00A30F7D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A.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 advertência;</w:t>
      </w:r>
    </w:p>
    <w:p w:rsidR="00291630" w:rsidRPr="00EB0C58" w:rsidRDefault="00A30F7D" w:rsidP="002D2CCD">
      <w:pPr>
        <w:pStyle w:val="Recuodecorpodetexto31"/>
        <w:spacing w:after="0"/>
        <w:ind w:left="0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B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>. multa de:</w:t>
      </w:r>
    </w:p>
    <w:p w:rsidR="00291630" w:rsidRPr="00EB0C58" w:rsidRDefault="00A30F7D" w:rsidP="002D2CCD">
      <w:pPr>
        <w:pStyle w:val="Recuodecorpodetexto31"/>
        <w:spacing w:after="0"/>
        <w:ind w:left="0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C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>. 0,3% (três décimos por cento) por dia, até o 10</w:t>
      </w:r>
      <w:r w:rsidR="0080643F" w:rsidRPr="00EB0C58">
        <w:rPr>
          <w:rFonts w:ascii="Verdana" w:hAnsi="Verdana" w:cs="Arial"/>
          <w:color w:val="auto"/>
          <w:sz w:val="21"/>
          <w:szCs w:val="21"/>
          <w:u w:val="single"/>
          <w:vertAlign w:val="superscript"/>
        </w:rPr>
        <w:t>o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 (décimo) dia de atraso, na prestação dos serviços, sobre o valor da parcela, por ocorrência;</w:t>
      </w:r>
    </w:p>
    <w:p w:rsidR="00291630" w:rsidRPr="00EB0C58" w:rsidRDefault="00A30F7D" w:rsidP="002D2CCD">
      <w:pPr>
        <w:pStyle w:val="Recuodecorpodetexto31"/>
        <w:spacing w:after="0"/>
        <w:ind w:left="0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D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>. 20% (vinte por cento) sobre o valor do saldo do valor da ata, no caso de atraso superior a 10 (dez) dias, com a consequente rescisão da ata, quando for o caso;</w:t>
      </w:r>
    </w:p>
    <w:p w:rsidR="00291630" w:rsidRPr="00EB0C58" w:rsidRDefault="00A30F7D" w:rsidP="002D2CCD">
      <w:pPr>
        <w:pStyle w:val="Recuodecorpodetexto31"/>
        <w:spacing w:after="0"/>
        <w:ind w:left="0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E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>. 20% (vinte por cento) sobre o valor da ata, nos casos:</w:t>
      </w:r>
    </w:p>
    <w:p w:rsidR="00291630" w:rsidRPr="00EB0C58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a) inobservância do nível de qualidade dos fornecimentos;</w:t>
      </w:r>
    </w:p>
    <w:p w:rsidR="00291630" w:rsidRPr="00EB0C58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b) transferência total ou parcial do contrato a terceiros;</w:t>
      </w:r>
    </w:p>
    <w:p w:rsidR="00291630" w:rsidRPr="00EB0C58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c) subcontratação no todo ou em parte do objeto sem prévia autorização formal da Contratante;</w:t>
      </w:r>
    </w:p>
    <w:p w:rsidR="00291630" w:rsidRPr="00EB0C58" w:rsidRDefault="0080643F" w:rsidP="002D2CCD">
      <w:pPr>
        <w:pStyle w:val="Corpodetexto"/>
        <w:spacing w:after="0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d) descumprimento de cláusula contratual.</w:t>
      </w:r>
    </w:p>
    <w:p w:rsidR="00291630" w:rsidRPr="00EB0C58" w:rsidRDefault="00291630" w:rsidP="002D2CCD">
      <w:pPr>
        <w:tabs>
          <w:tab w:val="center" w:pos="2268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A12BB9" w:rsidP="002D2CCD">
      <w:pPr>
        <w:tabs>
          <w:tab w:val="center" w:pos="2268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III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 </w:t>
      </w:r>
      <w:r w:rsidR="0080643F" w:rsidRPr="00EB0C58">
        <w:rPr>
          <w:rFonts w:ascii="Verdana" w:hAnsi="Verdana" w:cs="Arial"/>
          <w:bCs/>
          <w:color w:val="auto"/>
          <w:sz w:val="21"/>
          <w:szCs w:val="21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291630" w:rsidRPr="00EB0C58" w:rsidRDefault="00291630" w:rsidP="002D2CCD">
      <w:pPr>
        <w:tabs>
          <w:tab w:val="center" w:pos="2268"/>
        </w:tabs>
        <w:jc w:val="both"/>
        <w:rPr>
          <w:rFonts w:ascii="Verdana" w:hAnsi="Verdana" w:cs="Arial"/>
          <w:bCs/>
          <w:color w:val="auto"/>
          <w:sz w:val="21"/>
          <w:szCs w:val="21"/>
        </w:rPr>
      </w:pPr>
    </w:p>
    <w:p w:rsidR="00291630" w:rsidRPr="00EB0C58" w:rsidRDefault="00957B5E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IV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 declaração de inidoneidade para licitar ou contratar com a Administração Pública, enquanto perdurarem os motivos determinantes da punição ou até que o contratante promova sua reabilitação.</w:t>
      </w:r>
    </w:p>
    <w:p w:rsidR="00291630" w:rsidRPr="00EB0C58" w:rsidRDefault="00291630" w:rsidP="002D2CCD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957B5E" w:rsidP="002D2CCD">
      <w:pPr>
        <w:pStyle w:val="Corpodetexto"/>
        <w:spacing w:after="0"/>
        <w:jc w:val="both"/>
        <w:rPr>
          <w:rFonts w:ascii="Verdana" w:hAnsi="Verdana" w:cs="Arial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V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</w:r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 O valor das multas aplicadas deverá ser pago por meio de guia própria ao Município de</w:t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Papagaios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t xml:space="preserve">, no prazo máximo de 3 (três) dias úteis a contar da data </w:t>
      </w:r>
      <w:r w:rsidR="0080643F" w:rsidRPr="00EB0C58">
        <w:rPr>
          <w:rFonts w:ascii="Verdana" w:hAnsi="Verdana" w:cs="Arial"/>
          <w:color w:val="auto"/>
          <w:sz w:val="21"/>
          <w:szCs w:val="21"/>
        </w:rPr>
        <w:lastRenderedPageBreak/>
        <w:t>da sua aplicação ou poderá ser descontado dos pagamentos das faturas devidas pelo Município, quando for o caso.</w:t>
      </w:r>
    </w:p>
    <w:p w:rsidR="002D2CCD" w:rsidRPr="00EB0C58" w:rsidRDefault="002D2CCD" w:rsidP="002D2CCD">
      <w:pPr>
        <w:tabs>
          <w:tab w:val="right" w:pos="6019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 w:rsidP="002D2CCD">
      <w:pPr>
        <w:tabs>
          <w:tab w:val="right" w:pos="6019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09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DOS REAJUSTAMENTOS DE PREÇOS</w:t>
      </w:r>
    </w:p>
    <w:p w:rsidR="00291630" w:rsidRPr="00EB0C58" w:rsidRDefault="00291630" w:rsidP="002D2CCD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 w:rsidP="002D2CCD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01(um) ano, contado a partir da data-limite para apresentação das propostas indicadas no preâmbulo do edital do Pregão nº 094/2014, </w:t>
      </w:r>
      <w:r w:rsidR="002D2CCD" w:rsidRPr="00EB0C58">
        <w:rPr>
          <w:rFonts w:ascii="Verdana" w:hAnsi="Verdana" w:cs="Arial"/>
          <w:color w:val="auto"/>
          <w:sz w:val="21"/>
          <w:szCs w:val="21"/>
        </w:rPr>
        <w:t>que</w:t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10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DAS CONDIÇÕES DE RECEBIMENTO DO OBJETO DA ATA DE REGISTRO DE PREÇOS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</w:t>
      </w:r>
      <w:r w:rsidRPr="00EB0C58">
        <w:rPr>
          <w:rFonts w:ascii="Verdana" w:hAnsi="Verdana" w:cs="Arial"/>
          <w:color w:val="auto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8512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11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DO CANCELAMENTO DA ATA DE REGISTRO DE PREÇOS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A presente Ata de Registro de Preços poderá ser cancelada, de pleno direito:</w:t>
      </w:r>
    </w:p>
    <w:p w:rsidR="00291630" w:rsidRPr="00EB0C58" w:rsidRDefault="00291630">
      <w:pPr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226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Pela Administração, quando:</w:t>
      </w:r>
    </w:p>
    <w:p w:rsidR="00291630" w:rsidRPr="00EB0C58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A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</w:t>
      </w:r>
      <w:proofErr w:type="spellStart"/>
      <w:r w:rsidRPr="00EB0C58">
        <w:rPr>
          <w:rFonts w:ascii="Verdana" w:hAnsi="Verdana" w:cs="Arial"/>
          <w:color w:val="auto"/>
          <w:sz w:val="21"/>
          <w:szCs w:val="21"/>
        </w:rPr>
        <w:t>a</w:t>
      </w:r>
      <w:proofErr w:type="spellEnd"/>
      <w:r w:rsidRPr="00EB0C58">
        <w:rPr>
          <w:rFonts w:ascii="Verdana" w:hAnsi="Verdana" w:cs="Arial"/>
          <w:color w:val="auto"/>
          <w:sz w:val="21"/>
          <w:szCs w:val="21"/>
        </w:rPr>
        <w:t xml:space="preserve"> detentora não cumprir as obrigações constantes desta Ata de Registro de Preços;</w:t>
      </w:r>
    </w:p>
    <w:p w:rsidR="00291630" w:rsidRPr="00EB0C58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B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291630" w:rsidRPr="00EB0C58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C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291630" w:rsidRPr="00EB0C58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D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291630" w:rsidRPr="00EB0C58" w:rsidRDefault="00291630">
      <w:pPr>
        <w:tabs>
          <w:tab w:val="right" w:pos="8371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8371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E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os preços registrados se apresentarem superiores aos praticados no mercado;</w:t>
      </w:r>
    </w:p>
    <w:p w:rsidR="00291630" w:rsidRPr="00EB0C58" w:rsidRDefault="00291630">
      <w:pPr>
        <w:tabs>
          <w:tab w:val="left" w:pos="715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715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F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291630" w:rsidRPr="00EB0C58" w:rsidRDefault="00291630">
      <w:pPr>
        <w:pStyle w:val="Recuodecorpodetexto"/>
        <w:ind w:firstLine="0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pStyle w:val="Recuodecorpodetexto"/>
        <w:ind w:firstLine="0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Verdana"/>
          <w:color w:val="auto"/>
          <w:sz w:val="21"/>
          <w:szCs w:val="21"/>
        </w:rPr>
        <w:lastRenderedPageBreak/>
        <w:t xml:space="preserve">G </w:t>
      </w:r>
      <w:r w:rsidRPr="00EB0C58">
        <w:rPr>
          <w:rFonts w:ascii="Verdana" w:hAnsi="Verdana" w:cs="Verdana"/>
          <w:color w:val="auto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</w:t>
      </w:r>
      <w:r w:rsidRPr="00EB0C58">
        <w:rPr>
          <w:rFonts w:ascii="Verdana" w:hAnsi="Verdana" w:cs="Verdana"/>
          <w:color w:val="auto"/>
          <w:sz w:val="21"/>
          <w:szCs w:val="21"/>
        </w:rPr>
        <w:noBreakHyphen/>
        <w:t>se o comprovante ao processo de administração da presente Ata de Registro de Preços;</w:t>
      </w: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>se cancelado o preço registrado a partir da publicação.</w:t>
      </w:r>
    </w:p>
    <w:p w:rsidR="00291630" w:rsidRPr="00EB0C58" w:rsidRDefault="00291630">
      <w:pPr>
        <w:pStyle w:val="Recuodecorpodetexto24"/>
        <w:ind w:firstLine="0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pStyle w:val="Recuodecorpodetexto24"/>
        <w:ind w:firstLine="0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291630" w:rsidRPr="00EB0C58" w:rsidRDefault="00291630">
      <w:pPr>
        <w:tabs>
          <w:tab w:val="left" w:pos="717"/>
        </w:tabs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left" w:pos="717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H 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 xml:space="preserve"> a solicitação das detentoras para cancelamento dos preços registrados </w:t>
      </w:r>
      <w:proofErr w:type="spellStart"/>
      <w:r w:rsidRPr="00EB0C58">
        <w:rPr>
          <w:rFonts w:ascii="Verdana" w:hAnsi="Verdana" w:cs="Arial"/>
          <w:color w:val="auto"/>
          <w:sz w:val="21"/>
          <w:szCs w:val="21"/>
        </w:rPr>
        <w:t>devera</w:t>
      </w:r>
      <w:proofErr w:type="spellEnd"/>
      <w:r w:rsidRPr="00EB0C58">
        <w:rPr>
          <w:rFonts w:ascii="Verdana" w:hAnsi="Verdana" w:cs="Arial"/>
          <w:color w:val="auto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291630" w:rsidRPr="00EB0C58" w:rsidRDefault="00291630">
      <w:pPr>
        <w:tabs>
          <w:tab w:val="right" w:pos="6945"/>
        </w:tabs>
        <w:jc w:val="both"/>
        <w:rPr>
          <w:rFonts w:ascii="Verdana" w:hAnsi="Verdana" w:cs="Arial"/>
          <w:b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6945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12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  <w:t xml:space="preserve"> DA AUTORIZAÇÃO PARA FORNECIMENTO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color w:val="auto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I</w:t>
      </w: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As aquisições do objeto da presente Ata de Registro de Preços serão autorizadas, caso a caso, pelo </w:t>
      </w:r>
      <w:proofErr w:type="spellStart"/>
      <w:r w:rsidRPr="00EB0C58">
        <w:rPr>
          <w:rFonts w:ascii="Verdana" w:hAnsi="Verdana" w:cs="Arial"/>
          <w:color w:val="auto"/>
          <w:sz w:val="21"/>
          <w:szCs w:val="21"/>
        </w:rPr>
        <w:t>Secretario</w:t>
      </w:r>
      <w:proofErr w:type="spellEnd"/>
      <w:r w:rsidRPr="00EB0C58">
        <w:rPr>
          <w:rFonts w:ascii="Verdana" w:hAnsi="Verdana" w:cs="Arial"/>
          <w:color w:val="auto"/>
          <w:sz w:val="21"/>
          <w:szCs w:val="21"/>
        </w:rPr>
        <w:t xml:space="preserve"> requisitante. 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3704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b/>
          <w:color w:val="auto"/>
          <w:sz w:val="21"/>
          <w:szCs w:val="21"/>
        </w:rPr>
        <w:t>13- DAS DISPOSIÇÕES FINAIS</w:t>
      </w:r>
    </w:p>
    <w:p w:rsidR="00291630" w:rsidRPr="00EB0C58" w:rsidRDefault="00291630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Verdana"/>
          <w:b/>
          <w:color w:val="auto"/>
          <w:sz w:val="21"/>
          <w:szCs w:val="21"/>
        </w:rPr>
        <w:t xml:space="preserve">I </w:t>
      </w:r>
      <w:r w:rsidRPr="00EB0C58">
        <w:rPr>
          <w:rFonts w:ascii="Verdana" w:hAnsi="Verdana" w:cs="Verdana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Verdana"/>
          <w:color w:val="auto"/>
          <w:sz w:val="21"/>
          <w:szCs w:val="21"/>
        </w:rPr>
        <w:t xml:space="preserve"> Integram esta Ata, o edital do Pregão nº 021/2018 e as propostas das empresas classificadas no certame supranumerado.</w:t>
      </w:r>
    </w:p>
    <w:p w:rsidR="00291630" w:rsidRPr="00EB0C58" w:rsidRDefault="00291630">
      <w:pPr>
        <w:tabs>
          <w:tab w:val="right" w:pos="9112"/>
        </w:tabs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tabs>
          <w:tab w:val="right" w:pos="9112"/>
        </w:tabs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II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Fica eleito o foro desta Comarca de Pitangui/MG para dirimir quaisquer questões decorrentes da utilização da presente Ata.</w:t>
      </w:r>
    </w:p>
    <w:p w:rsidR="00291630" w:rsidRPr="00EB0C58" w:rsidRDefault="00291630">
      <w:pPr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>III</w:t>
      </w:r>
      <w:r w:rsidRPr="00EB0C58">
        <w:rPr>
          <w:rFonts w:ascii="Verdana" w:hAnsi="Verdana" w:cs="Arial"/>
          <w:b/>
          <w:color w:val="auto"/>
          <w:sz w:val="21"/>
          <w:szCs w:val="21"/>
        </w:rPr>
        <w:t xml:space="preserve"> </w:t>
      </w:r>
      <w:r w:rsidRPr="00EB0C58">
        <w:rPr>
          <w:rFonts w:ascii="Verdana" w:hAnsi="Verdana" w:cs="Arial"/>
          <w:b/>
          <w:color w:val="auto"/>
          <w:sz w:val="21"/>
          <w:szCs w:val="21"/>
        </w:rPr>
        <w:noBreakHyphen/>
      </w:r>
      <w:r w:rsidRPr="00EB0C58">
        <w:rPr>
          <w:rFonts w:ascii="Verdana" w:hAnsi="Verdana" w:cs="Arial"/>
          <w:color w:val="auto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>se</w:t>
      </w:r>
      <w:r w:rsidRPr="00EB0C58">
        <w:rPr>
          <w:rFonts w:ascii="Verdana" w:hAnsi="Verdana" w:cs="Arial"/>
          <w:color w:val="auto"/>
          <w:sz w:val="21"/>
          <w:szCs w:val="21"/>
        </w:rPr>
        <w:noBreakHyphen/>
        <w:t>ão os princípios gerais de Direito.</w:t>
      </w: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291630">
      <w:pPr>
        <w:jc w:val="both"/>
        <w:rPr>
          <w:rFonts w:ascii="Verdana" w:hAnsi="Verdana" w:cs="Arial"/>
          <w:color w:val="auto"/>
          <w:sz w:val="21"/>
          <w:szCs w:val="21"/>
        </w:rPr>
      </w:pPr>
    </w:p>
    <w:p w:rsidR="00291630" w:rsidRPr="00EB0C58" w:rsidRDefault="0080643F">
      <w:pPr>
        <w:jc w:val="both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Arial"/>
          <w:color w:val="auto"/>
          <w:sz w:val="21"/>
          <w:szCs w:val="21"/>
        </w:rPr>
        <w:t xml:space="preserve">Papagaios, </w:t>
      </w:r>
      <w:r w:rsidR="00723ABF">
        <w:rPr>
          <w:rFonts w:ascii="Verdana" w:hAnsi="Verdana" w:cs="Arial"/>
          <w:color w:val="auto"/>
          <w:sz w:val="21"/>
          <w:szCs w:val="21"/>
        </w:rPr>
        <w:t>19 de março de 2018</w:t>
      </w:r>
      <w:r w:rsidRPr="00EB0C58">
        <w:rPr>
          <w:rFonts w:ascii="Verdana" w:hAnsi="Verdana" w:cs="Arial"/>
          <w:color w:val="auto"/>
          <w:sz w:val="21"/>
          <w:szCs w:val="21"/>
        </w:rPr>
        <w:t>.</w:t>
      </w:r>
    </w:p>
    <w:p w:rsidR="00291630" w:rsidRPr="00EB0C58" w:rsidRDefault="00291630">
      <w:pPr>
        <w:pStyle w:val="Corpodetexto"/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291630">
      <w:pPr>
        <w:pStyle w:val="Corpodetexto"/>
        <w:spacing w:after="0"/>
        <w:jc w:val="both"/>
        <w:rPr>
          <w:rFonts w:ascii="Verdana" w:hAnsi="Verdana" w:cs="Verdana"/>
          <w:color w:val="auto"/>
          <w:sz w:val="21"/>
          <w:szCs w:val="21"/>
        </w:rPr>
      </w:pPr>
      <w:bookmarkStart w:id="0" w:name="_GoBack"/>
      <w:bookmarkEnd w:id="0"/>
    </w:p>
    <w:p w:rsidR="00291630" w:rsidRPr="00EB0C58" w:rsidRDefault="0080643F">
      <w:pPr>
        <w:pStyle w:val="Corpodetexto"/>
        <w:spacing w:after="0"/>
        <w:jc w:val="center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Verdana"/>
          <w:color w:val="auto"/>
          <w:sz w:val="21"/>
          <w:szCs w:val="21"/>
        </w:rPr>
        <w:t>Município de Papagaios/MG</w:t>
      </w:r>
    </w:p>
    <w:p w:rsidR="00291630" w:rsidRPr="00EB0C58" w:rsidRDefault="0080643F">
      <w:pPr>
        <w:pStyle w:val="Corpodetexto"/>
        <w:spacing w:after="0"/>
        <w:jc w:val="center"/>
        <w:rPr>
          <w:rFonts w:ascii="Verdana" w:hAnsi="Verdana"/>
          <w:color w:val="auto"/>
          <w:sz w:val="21"/>
          <w:szCs w:val="21"/>
        </w:rPr>
      </w:pPr>
      <w:r w:rsidRPr="00EB0C58">
        <w:rPr>
          <w:rFonts w:ascii="Verdana" w:hAnsi="Verdana" w:cs="Verdana"/>
          <w:color w:val="auto"/>
          <w:sz w:val="21"/>
          <w:szCs w:val="21"/>
        </w:rPr>
        <w:t xml:space="preserve">Mário Reis </w:t>
      </w:r>
      <w:proofErr w:type="spellStart"/>
      <w:r w:rsidRPr="00EB0C58">
        <w:rPr>
          <w:rFonts w:ascii="Verdana" w:hAnsi="Verdana" w:cs="Verdana"/>
          <w:color w:val="auto"/>
          <w:sz w:val="21"/>
          <w:szCs w:val="21"/>
        </w:rPr>
        <w:t>Filgueiras</w:t>
      </w:r>
      <w:proofErr w:type="spellEnd"/>
    </w:p>
    <w:p w:rsidR="00291630" w:rsidRPr="00EB0C58" w:rsidRDefault="00291630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291630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</w:p>
    <w:p w:rsidR="00291630" w:rsidRPr="00EB0C58" w:rsidRDefault="00291630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</w:p>
    <w:p w:rsidR="00723ABF" w:rsidRDefault="00723ABF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  <w:proofErr w:type="spellStart"/>
      <w:r>
        <w:rPr>
          <w:rFonts w:ascii="Verdana" w:hAnsi="Verdana" w:cs="Verdana"/>
          <w:color w:val="auto"/>
          <w:sz w:val="21"/>
          <w:szCs w:val="21"/>
        </w:rPr>
        <w:t>Hidromig</w:t>
      </w:r>
      <w:proofErr w:type="spellEnd"/>
      <w:r>
        <w:rPr>
          <w:rFonts w:ascii="Verdana" w:hAnsi="Verdana" w:cs="Verdana"/>
          <w:color w:val="auto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auto"/>
          <w:sz w:val="21"/>
          <w:szCs w:val="21"/>
        </w:rPr>
        <w:t>Ltda</w:t>
      </w:r>
      <w:proofErr w:type="spellEnd"/>
    </w:p>
    <w:p w:rsidR="00723ABF" w:rsidRDefault="00723ABF">
      <w:pPr>
        <w:pStyle w:val="Corpodetexto"/>
        <w:spacing w:after="0"/>
        <w:jc w:val="center"/>
        <w:rPr>
          <w:rFonts w:ascii="Verdana" w:hAnsi="Verdana" w:cs="Verdana"/>
          <w:color w:val="auto"/>
          <w:sz w:val="21"/>
          <w:szCs w:val="21"/>
        </w:rPr>
      </w:pPr>
      <w:r>
        <w:rPr>
          <w:rFonts w:ascii="Verdana" w:hAnsi="Verdana" w:cs="Verdana"/>
          <w:color w:val="auto"/>
          <w:sz w:val="21"/>
          <w:szCs w:val="21"/>
        </w:rPr>
        <w:t>CNPJ/MF 21.466.388/0001-90</w:t>
      </w:r>
    </w:p>
    <w:sectPr w:rsidR="00723AB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9F" w:rsidRDefault="0080643F">
      <w:r>
        <w:separator/>
      </w:r>
    </w:p>
  </w:endnote>
  <w:endnote w:type="continuationSeparator" w:id="0">
    <w:p w:rsidR="006D459F" w:rsidRDefault="008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630" w:rsidRPr="00326120" w:rsidRDefault="0080643F" w:rsidP="00326120">
    <w:pPr>
      <w:pStyle w:val="Rodap"/>
      <w:ind w:left="-142"/>
      <w:jc w:val="center"/>
      <w:rPr>
        <w:sz w:val="20"/>
        <w:szCs w:val="20"/>
      </w:rPr>
    </w:pPr>
    <w:r w:rsidRPr="00326120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9F" w:rsidRDefault="0080643F">
      <w:r>
        <w:separator/>
      </w:r>
    </w:p>
  </w:footnote>
  <w:footnote w:type="continuationSeparator" w:id="0">
    <w:p w:rsidR="006D459F" w:rsidRDefault="0080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2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291630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91630" w:rsidRDefault="0080643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38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91630" w:rsidRDefault="0080643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91630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1630" w:rsidRDefault="0029163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1630" w:rsidRDefault="0080643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91630" w:rsidRDefault="00291630">
    <w:pPr>
      <w:pStyle w:val="Cabealho"/>
    </w:pPr>
  </w:p>
  <w:p w:rsidR="00291630" w:rsidRDefault="00291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D8E"/>
    <w:multiLevelType w:val="multilevel"/>
    <w:tmpl w:val="FA72B02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68D6ABF"/>
    <w:multiLevelType w:val="multilevel"/>
    <w:tmpl w:val="DC5EC6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30"/>
    <w:rsid w:val="00080400"/>
    <w:rsid w:val="00080951"/>
    <w:rsid w:val="00192FD1"/>
    <w:rsid w:val="00291630"/>
    <w:rsid w:val="002D2CCD"/>
    <w:rsid w:val="00326120"/>
    <w:rsid w:val="003518AD"/>
    <w:rsid w:val="006D459F"/>
    <w:rsid w:val="00723ABF"/>
    <w:rsid w:val="0080643F"/>
    <w:rsid w:val="008250E9"/>
    <w:rsid w:val="00836051"/>
    <w:rsid w:val="00957B5E"/>
    <w:rsid w:val="00993AE5"/>
    <w:rsid w:val="009C4147"/>
    <w:rsid w:val="00A12BB9"/>
    <w:rsid w:val="00A30F7D"/>
    <w:rsid w:val="00AC3CF5"/>
    <w:rsid w:val="00BF0962"/>
    <w:rsid w:val="00D15603"/>
    <w:rsid w:val="00D55451"/>
    <w:rsid w:val="00D776FC"/>
    <w:rsid w:val="00E81581"/>
    <w:rsid w:val="00EB0C58"/>
    <w:rsid w:val="00F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7296-63C3-41E8-998C-68F4005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5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pacing w:before="240" w:after="60"/>
      <w:ind w:left="576" w:hanging="576"/>
      <w:outlineLvl w:val="1"/>
    </w:pPr>
    <w:rPr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qFormat/>
    <w:rsid w:val="00323654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 w:cs="Garamond"/>
      <w:b/>
      <w:color w:val="000000"/>
      <w:lang w:val="x-none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ind w:left="1152" w:hanging="1152"/>
      <w:outlineLvl w:val="5"/>
    </w:pPr>
    <w:rPr>
      <w:rFonts w:ascii="Arial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pacing w:before="240" w:after="60"/>
      <w:ind w:left="1296" w:hanging="1296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pacing w:before="240" w:after="60"/>
      <w:outlineLvl w:val="7"/>
    </w:pPr>
    <w:rPr>
      <w:i/>
      <w:i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rsid w:val="00323654"/>
    <w:rPr>
      <w:rFonts w:cs="Times New Roman"/>
      <w:color w:val="0000FF"/>
      <w:u w:val="single"/>
    </w:rPr>
  </w:style>
  <w:style w:type="character" w:styleId="HiperlinkVisitado">
    <w:name w:val="FollowedHyperlink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Ttulo5Char">
    <w:name w:val="Título 5 Char"/>
    <w:basedOn w:val="Fontepargpadro"/>
    <w:link w:val="Ttulo5"/>
    <w:qFormat/>
    <w:rsid w:val="00323654"/>
    <w:rPr>
      <w:rFonts w:ascii="Garamond" w:eastAsia="Times New Roman" w:hAnsi="Garamond" w:cs="Garamond"/>
      <w:b/>
      <w:color w:val="000000"/>
      <w:sz w:val="24"/>
      <w:szCs w:val="24"/>
      <w:lang w:val="x-none" w:eastAsia="zh-CN"/>
    </w:rPr>
  </w:style>
  <w:style w:type="character" w:customStyle="1" w:styleId="WW8Num1z0">
    <w:name w:val="WW8Num1z0"/>
    <w:qFormat/>
    <w:rsid w:val="00323654"/>
    <w:rPr>
      <w:rFonts w:cs="Times New Roman"/>
    </w:rPr>
  </w:style>
  <w:style w:type="character" w:customStyle="1" w:styleId="WW8Num2z0">
    <w:name w:val="WW8Num2z0"/>
    <w:qFormat/>
    <w:rsid w:val="00323654"/>
  </w:style>
  <w:style w:type="character" w:customStyle="1" w:styleId="WW8Num2z1">
    <w:name w:val="WW8Num2z1"/>
    <w:qFormat/>
    <w:rsid w:val="00323654"/>
  </w:style>
  <w:style w:type="character" w:customStyle="1" w:styleId="WW8Num2z2">
    <w:name w:val="WW8Num2z2"/>
    <w:qFormat/>
    <w:rsid w:val="00323654"/>
  </w:style>
  <w:style w:type="character" w:customStyle="1" w:styleId="WW8Num2z3">
    <w:name w:val="WW8Num2z3"/>
    <w:qFormat/>
    <w:rsid w:val="00323654"/>
  </w:style>
  <w:style w:type="character" w:customStyle="1" w:styleId="WW8Num2z4">
    <w:name w:val="WW8Num2z4"/>
    <w:qFormat/>
    <w:rsid w:val="00323654"/>
  </w:style>
  <w:style w:type="character" w:customStyle="1" w:styleId="WW8Num2z5">
    <w:name w:val="WW8Num2z5"/>
    <w:qFormat/>
    <w:rsid w:val="00323654"/>
  </w:style>
  <w:style w:type="character" w:customStyle="1" w:styleId="WW8Num2z6">
    <w:name w:val="WW8Num2z6"/>
    <w:qFormat/>
    <w:rsid w:val="00323654"/>
  </w:style>
  <w:style w:type="character" w:customStyle="1" w:styleId="WW8Num2z7">
    <w:name w:val="WW8Num2z7"/>
    <w:qFormat/>
    <w:rsid w:val="00323654"/>
  </w:style>
  <w:style w:type="character" w:customStyle="1" w:styleId="WW8Num2z8">
    <w:name w:val="WW8Num2z8"/>
    <w:qFormat/>
    <w:rsid w:val="00323654"/>
  </w:style>
  <w:style w:type="character" w:customStyle="1" w:styleId="WW8Num3z0">
    <w:name w:val="WW8Num3z0"/>
    <w:qFormat/>
    <w:rsid w:val="00323654"/>
  </w:style>
  <w:style w:type="character" w:customStyle="1" w:styleId="WW8Num3z1">
    <w:name w:val="WW8Num3z1"/>
    <w:qFormat/>
    <w:rsid w:val="00323654"/>
  </w:style>
  <w:style w:type="character" w:customStyle="1" w:styleId="WW8Num3z2">
    <w:name w:val="WW8Num3z2"/>
    <w:qFormat/>
    <w:rsid w:val="00323654"/>
  </w:style>
  <w:style w:type="character" w:customStyle="1" w:styleId="WW8Num3z3">
    <w:name w:val="WW8Num3z3"/>
    <w:qFormat/>
    <w:rsid w:val="00323654"/>
  </w:style>
  <w:style w:type="character" w:customStyle="1" w:styleId="WW8Num3z4">
    <w:name w:val="WW8Num3z4"/>
    <w:qFormat/>
    <w:rsid w:val="00323654"/>
  </w:style>
  <w:style w:type="character" w:customStyle="1" w:styleId="WW8Num3z5">
    <w:name w:val="WW8Num3z5"/>
    <w:qFormat/>
    <w:rsid w:val="00323654"/>
  </w:style>
  <w:style w:type="character" w:customStyle="1" w:styleId="WW8Num3z6">
    <w:name w:val="WW8Num3z6"/>
    <w:qFormat/>
    <w:rsid w:val="00323654"/>
  </w:style>
  <w:style w:type="character" w:customStyle="1" w:styleId="WW8Num3z7">
    <w:name w:val="WW8Num3z7"/>
    <w:qFormat/>
    <w:rsid w:val="00323654"/>
  </w:style>
  <w:style w:type="character" w:customStyle="1" w:styleId="WW8Num3z8">
    <w:name w:val="WW8Num3z8"/>
    <w:qFormat/>
    <w:rsid w:val="00323654"/>
  </w:style>
  <w:style w:type="character" w:customStyle="1" w:styleId="WW8Num4z0">
    <w:name w:val="WW8Num4z0"/>
    <w:qFormat/>
    <w:rsid w:val="00323654"/>
    <w:rPr>
      <w:rFonts w:cs="Times New Roman"/>
    </w:rPr>
  </w:style>
  <w:style w:type="character" w:customStyle="1" w:styleId="WW8Num5z0">
    <w:name w:val="WW8Num5z0"/>
    <w:qFormat/>
    <w:rsid w:val="00323654"/>
    <w:rPr>
      <w:rFonts w:cs="Times New Roman"/>
    </w:rPr>
  </w:style>
  <w:style w:type="character" w:customStyle="1" w:styleId="WW8Num6z0">
    <w:name w:val="WW8Num6z0"/>
    <w:qFormat/>
    <w:rsid w:val="00323654"/>
    <w:rPr>
      <w:rFonts w:cs="Times New Roman"/>
    </w:rPr>
  </w:style>
  <w:style w:type="character" w:customStyle="1" w:styleId="WW8Num6z1">
    <w:name w:val="WW8Num6z1"/>
    <w:qFormat/>
    <w:rsid w:val="00323654"/>
    <w:rPr>
      <w:rFonts w:cs="Times New Roman"/>
      <w:b w:val="0"/>
    </w:rPr>
  </w:style>
  <w:style w:type="character" w:customStyle="1" w:styleId="WW8Num7z0">
    <w:name w:val="WW8Num7z0"/>
    <w:qFormat/>
    <w:rsid w:val="00323654"/>
    <w:rPr>
      <w:rFonts w:cs="Arial"/>
      <w:color w:val="000000"/>
    </w:rPr>
  </w:style>
  <w:style w:type="character" w:customStyle="1" w:styleId="WW8Num8z0">
    <w:name w:val="WW8Num8z0"/>
    <w:qFormat/>
    <w:rsid w:val="00323654"/>
    <w:rPr>
      <w:rFonts w:cs="Times New Roman"/>
    </w:rPr>
  </w:style>
  <w:style w:type="character" w:customStyle="1" w:styleId="WW8Num9z0">
    <w:name w:val="WW8Num9z0"/>
    <w:qFormat/>
    <w:rsid w:val="00323654"/>
    <w:rPr>
      <w:rFonts w:cs="Times New Roman"/>
    </w:rPr>
  </w:style>
  <w:style w:type="character" w:customStyle="1" w:styleId="WW8Num10z0">
    <w:name w:val="WW8Num10z0"/>
    <w:qFormat/>
    <w:rsid w:val="00323654"/>
    <w:rPr>
      <w:rFonts w:cs="Times New Roman"/>
    </w:rPr>
  </w:style>
  <w:style w:type="character" w:customStyle="1" w:styleId="WW8Num11z0">
    <w:name w:val="WW8Num11z0"/>
    <w:qFormat/>
    <w:rsid w:val="00323654"/>
    <w:rPr>
      <w:rFonts w:cs="Times New Roman"/>
    </w:rPr>
  </w:style>
  <w:style w:type="character" w:customStyle="1" w:styleId="WW8Num11z1">
    <w:name w:val="WW8Num11z1"/>
    <w:qFormat/>
    <w:rsid w:val="00323654"/>
    <w:rPr>
      <w:rFonts w:cs="Times New Roman"/>
      <w:b w:val="0"/>
    </w:rPr>
  </w:style>
  <w:style w:type="character" w:customStyle="1" w:styleId="WW8Num12z0">
    <w:name w:val="WW8Num12z0"/>
    <w:qFormat/>
    <w:rsid w:val="0032365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qFormat/>
    <w:rsid w:val="00323654"/>
    <w:rPr>
      <w:rFonts w:cs="Times New Roman"/>
    </w:rPr>
  </w:style>
  <w:style w:type="character" w:customStyle="1" w:styleId="WW8Num14z0">
    <w:name w:val="WW8Num14z0"/>
    <w:qFormat/>
    <w:rsid w:val="00323654"/>
    <w:rPr>
      <w:rFonts w:cs="Times New Roman"/>
    </w:rPr>
  </w:style>
  <w:style w:type="character" w:customStyle="1" w:styleId="WW8Num15z0">
    <w:name w:val="WW8Num15z0"/>
    <w:qFormat/>
    <w:rsid w:val="00323654"/>
    <w:rPr>
      <w:rFonts w:cs="Times New Roman"/>
    </w:rPr>
  </w:style>
  <w:style w:type="character" w:customStyle="1" w:styleId="WW8Num16z0">
    <w:name w:val="WW8Num16z0"/>
    <w:qFormat/>
    <w:rsid w:val="00323654"/>
    <w:rPr>
      <w:rFonts w:cs="Times New Roman"/>
    </w:rPr>
  </w:style>
  <w:style w:type="character" w:customStyle="1" w:styleId="WW8Num17z0">
    <w:name w:val="WW8Num17z0"/>
    <w:qFormat/>
    <w:rsid w:val="00323654"/>
    <w:rPr>
      <w:rFonts w:cs="Times New Roman"/>
    </w:rPr>
  </w:style>
  <w:style w:type="character" w:customStyle="1" w:styleId="WW8Num18z0">
    <w:name w:val="WW8Num18z0"/>
    <w:qFormat/>
    <w:rsid w:val="00323654"/>
    <w:rPr>
      <w:rFonts w:cs="Times New Roman"/>
    </w:rPr>
  </w:style>
  <w:style w:type="character" w:customStyle="1" w:styleId="WW8Num19z0">
    <w:name w:val="WW8Num19z0"/>
    <w:qFormat/>
    <w:rsid w:val="00323654"/>
    <w:rPr>
      <w:rFonts w:cs="Times New Roman"/>
    </w:rPr>
  </w:style>
  <w:style w:type="character" w:customStyle="1" w:styleId="WW8Num20z0">
    <w:name w:val="WW8Num20z0"/>
    <w:qFormat/>
    <w:rsid w:val="00323654"/>
    <w:rPr>
      <w:rFonts w:cs="Times New Roman"/>
    </w:rPr>
  </w:style>
  <w:style w:type="character" w:customStyle="1" w:styleId="WW8Num21z0">
    <w:name w:val="WW8Num21z0"/>
    <w:qFormat/>
    <w:rsid w:val="00323654"/>
    <w:rPr>
      <w:rFonts w:ascii="Wingdings" w:hAnsi="Wingdings" w:cs="Wingdings"/>
      <w:b w:val="0"/>
      <w:i w:val="0"/>
      <w:sz w:val="24"/>
    </w:rPr>
  </w:style>
  <w:style w:type="character" w:customStyle="1" w:styleId="WW8Num22z0">
    <w:name w:val="WW8Num22z0"/>
    <w:qFormat/>
    <w:rsid w:val="00323654"/>
    <w:rPr>
      <w:rFonts w:cs="Times New Roman"/>
    </w:rPr>
  </w:style>
  <w:style w:type="character" w:customStyle="1" w:styleId="WW8NumSt4z0">
    <w:name w:val="WW8NumSt4z0"/>
    <w:qFormat/>
    <w:rsid w:val="00323654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orpodetexto3Char">
    <w:name w:val="Corpo de texto 3 Char"/>
    <w:qFormat/>
    <w:rsid w:val="00323654"/>
    <w:rPr>
      <w:rFonts w:cs="Times New Roman"/>
      <w:sz w:val="16"/>
      <w:szCs w:val="16"/>
    </w:rPr>
  </w:style>
  <w:style w:type="character" w:customStyle="1" w:styleId="Recuodecorpodetexto2Char">
    <w:name w:val="Recuo de corpo de texto 2 Char"/>
    <w:qFormat/>
    <w:rsid w:val="00323654"/>
    <w:rPr>
      <w:rFonts w:cs="Times New Roman"/>
      <w:sz w:val="24"/>
      <w:szCs w:val="24"/>
    </w:rPr>
  </w:style>
  <w:style w:type="character" w:customStyle="1" w:styleId="Recuodecorpodetexto3Char">
    <w:name w:val="Recuo de corpo de texto 3 Char"/>
    <w:qFormat/>
    <w:rsid w:val="00323654"/>
    <w:rPr>
      <w:rFonts w:cs="Times New Roman"/>
      <w:sz w:val="16"/>
      <w:szCs w:val="16"/>
    </w:rPr>
  </w:style>
  <w:style w:type="character" w:customStyle="1" w:styleId="TextodecomentrioChar">
    <w:name w:val="Texto de comentário Char"/>
    <w:qFormat/>
    <w:rsid w:val="00323654"/>
    <w:rPr>
      <w:rFonts w:ascii="Arial" w:hAnsi="Arial" w:cs="Times New Roman"/>
    </w:rPr>
  </w:style>
  <w:style w:type="character" w:customStyle="1" w:styleId="WW8Num1z1">
    <w:name w:val="WW8Num1z1"/>
    <w:qFormat/>
    <w:rsid w:val="00323654"/>
  </w:style>
  <w:style w:type="character" w:customStyle="1" w:styleId="WW8Num1z2">
    <w:name w:val="WW8Num1z2"/>
    <w:qFormat/>
    <w:rsid w:val="00323654"/>
  </w:style>
  <w:style w:type="character" w:customStyle="1" w:styleId="WW8Num1z3">
    <w:name w:val="WW8Num1z3"/>
    <w:qFormat/>
    <w:rsid w:val="00323654"/>
  </w:style>
  <w:style w:type="character" w:customStyle="1" w:styleId="WW8Num1z4">
    <w:name w:val="WW8Num1z4"/>
    <w:qFormat/>
    <w:rsid w:val="00323654"/>
  </w:style>
  <w:style w:type="character" w:customStyle="1" w:styleId="WW8Num1z5">
    <w:name w:val="WW8Num1z5"/>
    <w:qFormat/>
    <w:rsid w:val="00323654"/>
  </w:style>
  <w:style w:type="character" w:customStyle="1" w:styleId="WW8Num1z6">
    <w:name w:val="WW8Num1z6"/>
    <w:qFormat/>
    <w:rsid w:val="00323654"/>
  </w:style>
  <w:style w:type="character" w:customStyle="1" w:styleId="WW8Num1z7">
    <w:name w:val="WW8Num1z7"/>
    <w:qFormat/>
    <w:rsid w:val="00323654"/>
  </w:style>
  <w:style w:type="character" w:customStyle="1" w:styleId="WW8Num1z8">
    <w:name w:val="WW8Num1z8"/>
    <w:qFormat/>
    <w:rsid w:val="00323654"/>
  </w:style>
  <w:style w:type="character" w:customStyle="1" w:styleId="WW8Num5z1">
    <w:name w:val="WW8Num5z1"/>
    <w:qFormat/>
    <w:rsid w:val="00323654"/>
    <w:rPr>
      <w:b w:val="0"/>
    </w:rPr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jc w:val="center"/>
    </w:pPr>
    <w:rPr>
      <w:rFonts w:ascii="Arial" w:hAnsi="Arial" w:cs="Arial"/>
      <w:b/>
      <w:bCs/>
      <w:sz w:val="28"/>
      <w:lang w:eastAsia="ar-SA"/>
    </w:rPr>
  </w:style>
  <w:style w:type="paragraph" w:styleId="Corpodetexto">
    <w:name w:val="Body Text"/>
    <w:basedOn w:val="Normal"/>
    <w:link w:val="CorpodetextoChar"/>
    <w:rsid w:val="0078564D"/>
    <w:pPr>
      <w:spacing w:after="120"/>
    </w:pPr>
    <w:rPr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78564D"/>
    <w:pPr>
      <w:suppressLineNumbers/>
    </w:pPr>
    <w:rPr>
      <w:rFonts w:cs="Tahoma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</w:pPr>
    <w:rPr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jc w:val="both"/>
    </w:pPr>
    <w:rPr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ind w:firstLine="1440"/>
      <w:jc w:val="both"/>
    </w:pPr>
    <w:rPr>
      <w:rFonts w:ascii="Arial" w:hAnsi="Arial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pacing w:line="360" w:lineRule="auto"/>
      <w:jc w:val="center"/>
    </w:pPr>
    <w:rPr>
      <w:sz w:val="28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jc w:val="both"/>
    </w:pPr>
    <w:rPr>
      <w:rFonts w:cs="Arial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pacing w:before="100" w:after="100"/>
      <w:ind w:left="720" w:right="720"/>
      <w:jc w:val="both"/>
    </w:pPr>
    <w:rPr>
      <w:rFonts w:ascii="Arial" w:hAnsi="Arial" w:cs="Arial"/>
      <w:color w:val="000000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pacing w:before="100" w:after="100"/>
      <w:ind w:left="720" w:right="720"/>
      <w:jc w:val="both"/>
    </w:pPr>
    <w:rPr>
      <w:rFonts w:cs="Arial"/>
      <w:b/>
      <w:bCs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BodyText21">
    <w:name w:val="Body Text 21"/>
    <w:basedOn w:val="Normal"/>
    <w:qFormat/>
    <w:rsid w:val="0078564D"/>
    <w:pPr>
      <w:jc w:val="both"/>
    </w:pPr>
    <w:rPr>
      <w:rFonts w:ascii="Arial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jc w:val="center"/>
    </w:pPr>
    <w:rPr>
      <w:b/>
      <w:i/>
      <w:iCs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pacing w:line="360" w:lineRule="auto"/>
    </w:pPr>
    <w:rPr>
      <w:rFonts w:ascii="Arial" w:hAnsi="Arial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pacing w:after="120"/>
      <w:ind w:left="283"/>
    </w:pPr>
    <w:rPr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240" w:after="240"/>
      <w:jc w:val="center"/>
    </w:pPr>
    <w:rPr>
      <w:rFonts w:ascii="Tahoma" w:hAnsi="Tahoma" w:cs="Tahoma"/>
      <w:b/>
      <w:bCs/>
      <w:iCs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pacing w:after="120"/>
    </w:pPr>
    <w:rPr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pacing w:after="120" w:line="480" w:lineRule="auto"/>
      <w:ind w:left="283"/>
    </w:pPr>
    <w:rPr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ind w:left="567"/>
    </w:pPr>
    <w:rPr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pacing w:after="120" w:line="480" w:lineRule="auto"/>
    </w:pPr>
    <w:rPr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 w:eastAsia="zh-CN"/>
    </w:rPr>
  </w:style>
  <w:style w:type="paragraph" w:customStyle="1" w:styleId="Ttulo20">
    <w:name w:val="Título2"/>
    <w:basedOn w:val="Normal"/>
    <w:qFormat/>
    <w:rsid w:val="00323654"/>
    <w:pPr>
      <w:jc w:val="center"/>
    </w:pPr>
    <w:rPr>
      <w:rFonts w:ascii="Arial" w:hAnsi="Arial" w:cs="Arial"/>
      <w:b/>
      <w:bCs/>
      <w:szCs w:val="20"/>
      <w:lang w:val="x-none"/>
    </w:rPr>
  </w:style>
  <w:style w:type="paragraph" w:customStyle="1" w:styleId="Recuonormal2">
    <w:name w:val="Recuo normal2"/>
    <w:basedOn w:val="Normal"/>
    <w:qFormat/>
    <w:rsid w:val="00323654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Titulo1Boletim">
    <w:name w:val="Titulo1_Boletim"/>
    <w:basedOn w:val="Ttulo1"/>
    <w:qFormat/>
    <w:rsid w:val="00323654"/>
    <w:pPr>
      <w:keepLines/>
      <w:shd w:val="clear" w:color="auto" w:fill="000000"/>
      <w:tabs>
        <w:tab w:val="left" w:pos="1270"/>
      </w:tabs>
      <w:spacing w:before="360" w:after="360"/>
      <w:ind w:left="0" w:firstLine="0"/>
    </w:pPr>
    <w:rPr>
      <w:rFonts w:ascii="Tahoma" w:hAnsi="Tahoma" w:cs="Tahoma"/>
      <w:b/>
      <w:caps/>
      <w:color w:val="FFFFFF"/>
      <w:sz w:val="20"/>
      <w:lang w:val="x-none" w:eastAsia="zh-CN"/>
    </w:rPr>
  </w:style>
  <w:style w:type="paragraph" w:customStyle="1" w:styleId="Corpodetexto24">
    <w:name w:val="Corpo de texto 24"/>
    <w:basedOn w:val="Normal"/>
    <w:qFormat/>
    <w:rsid w:val="00323654"/>
    <w:pPr>
      <w:spacing w:line="360" w:lineRule="auto"/>
    </w:pPr>
    <w:rPr>
      <w:rFonts w:ascii="Arial" w:hAnsi="Arial" w:cs="Arial"/>
      <w:lang w:val="x-none"/>
    </w:rPr>
  </w:style>
  <w:style w:type="paragraph" w:customStyle="1" w:styleId="Textoembloco5">
    <w:name w:val="Texto em bloco5"/>
    <w:basedOn w:val="Normal"/>
    <w:qFormat/>
    <w:rsid w:val="00323654"/>
    <w:pPr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4">
    <w:name w:val="Corpo de texto 34"/>
    <w:basedOn w:val="Normal"/>
    <w:qFormat/>
    <w:rsid w:val="00323654"/>
    <w:pPr>
      <w:spacing w:after="120"/>
    </w:pPr>
    <w:rPr>
      <w:sz w:val="16"/>
      <w:szCs w:val="16"/>
      <w:lang w:val="x-none"/>
    </w:rPr>
  </w:style>
  <w:style w:type="paragraph" w:customStyle="1" w:styleId="Recuodecorpodetexto25">
    <w:name w:val="Recuo de corpo de texto 25"/>
    <w:basedOn w:val="Normal"/>
    <w:qFormat/>
    <w:rsid w:val="00323654"/>
    <w:pPr>
      <w:spacing w:after="120" w:line="480" w:lineRule="auto"/>
      <w:ind w:left="283"/>
    </w:pPr>
    <w:rPr>
      <w:lang w:val="x-none"/>
    </w:rPr>
  </w:style>
  <w:style w:type="paragraph" w:customStyle="1" w:styleId="Recuodecorpodetexto35">
    <w:name w:val="Recuo de corpo de texto 35"/>
    <w:basedOn w:val="Normal"/>
    <w:qFormat/>
    <w:rsid w:val="00323654"/>
    <w:pPr>
      <w:spacing w:after="120"/>
      <w:ind w:left="283"/>
    </w:pPr>
    <w:rPr>
      <w:sz w:val="16"/>
      <w:szCs w:val="16"/>
      <w:lang w:val="x-none"/>
    </w:rPr>
  </w:style>
  <w:style w:type="paragraph" w:customStyle="1" w:styleId="Tabela">
    <w:name w:val="Tabela"/>
    <w:basedOn w:val="Normal"/>
    <w:qFormat/>
    <w:rsid w:val="00323654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abelaBoletim">
    <w:name w:val="Tabela_Boletim"/>
    <w:basedOn w:val="Tabela"/>
    <w:qFormat/>
    <w:rsid w:val="00323654"/>
    <w:pPr>
      <w:shd w:val="clear" w:color="auto" w:fill="C0C0C0"/>
      <w:tabs>
        <w:tab w:val="left" w:pos="1270"/>
      </w:tabs>
      <w:spacing w:before="120" w:after="120"/>
    </w:pPr>
    <w:rPr>
      <w:rFonts w:cs="Tahoma"/>
      <w:caps/>
      <w:sz w:val="22"/>
      <w:szCs w:val="22"/>
    </w:rPr>
  </w:style>
  <w:style w:type="paragraph" w:customStyle="1" w:styleId="TextoTabelaBoletim">
    <w:name w:val="TextoTabelaBoletim"/>
    <w:basedOn w:val="TabelaBoletim"/>
    <w:qFormat/>
    <w:rsid w:val="00323654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decomentrio1">
    <w:name w:val="Texto de comentário1"/>
    <w:basedOn w:val="Normal"/>
    <w:qFormat/>
    <w:rsid w:val="00323654"/>
    <w:rPr>
      <w:rFonts w:ascii="Arial" w:hAnsi="Arial" w:cs="Arial"/>
      <w:sz w:val="20"/>
      <w:szCs w:val="20"/>
      <w:lang w:val="x-none"/>
    </w:rPr>
  </w:style>
  <w:style w:type="paragraph" w:customStyle="1" w:styleId="PADRAO">
    <w:name w:val="PADRAO"/>
    <w:qFormat/>
    <w:rsid w:val="00323654"/>
    <w:pPr>
      <w:suppressAutoHyphens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Recuonormal1">
    <w:name w:val="Recuo normal1"/>
    <w:basedOn w:val="Normal"/>
    <w:qFormat/>
    <w:rsid w:val="00323654"/>
    <w:pPr>
      <w:tabs>
        <w:tab w:val="left" w:pos="919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padro0">
    <w:name w:val="padro"/>
    <w:basedOn w:val="Normal"/>
    <w:qFormat/>
    <w:rsid w:val="00323654"/>
    <w:pPr>
      <w:snapToGrid w:val="0"/>
    </w:pPr>
  </w:style>
  <w:style w:type="paragraph" w:styleId="Sumrio1">
    <w:name w:val="toc 1"/>
    <w:basedOn w:val="Normal"/>
    <w:next w:val="Normal"/>
    <w:rsid w:val="00323654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  <w:lang w:eastAsia="pt-BR"/>
    </w:rPr>
  </w:style>
  <w:style w:type="paragraph" w:customStyle="1" w:styleId="SCSubttuloCentralizado">
    <w:name w:val="SC SubtítuloCentralizado"/>
    <w:next w:val="Normal"/>
    <w:qFormat/>
    <w:rsid w:val="00323654"/>
    <w:pPr>
      <w:widowControl w:val="0"/>
      <w:suppressAutoHyphens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zh-CN"/>
    </w:rPr>
  </w:style>
  <w:style w:type="paragraph" w:customStyle="1" w:styleId="Ttulo10">
    <w:name w:val="Título1"/>
    <w:basedOn w:val="Normal"/>
    <w:qFormat/>
    <w:rsid w:val="00323654"/>
    <w:pPr>
      <w:jc w:val="center"/>
    </w:pPr>
    <w:rPr>
      <w:rFonts w:ascii="Arial" w:hAnsi="Arial" w:cs="Arial"/>
      <w:b/>
      <w:bCs/>
      <w:sz w:val="28"/>
    </w:rPr>
  </w:style>
  <w:style w:type="paragraph" w:customStyle="1" w:styleId="Corpodetexto25">
    <w:name w:val="Corpo de texto 25"/>
    <w:basedOn w:val="Normal"/>
    <w:qFormat/>
    <w:rsid w:val="00323654"/>
    <w:pPr>
      <w:spacing w:line="360" w:lineRule="auto"/>
      <w:jc w:val="both"/>
    </w:pPr>
    <w:rPr>
      <w:rFonts w:ascii="Arial" w:hAnsi="Arial" w:cs="Arial"/>
    </w:rPr>
  </w:style>
  <w:style w:type="paragraph" w:customStyle="1" w:styleId="Recuodecorpodetexto24">
    <w:name w:val="Recuo de corpo de texto 24"/>
    <w:basedOn w:val="Normal"/>
    <w:qFormat/>
    <w:rsid w:val="00323654"/>
    <w:pPr>
      <w:tabs>
        <w:tab w:val="left" w:pos="717"/>
      </w:tabs>
      <w:ind w:firstLine="227"/>
      <w:jc w:val="both"/>
    </w:pPr>
    <w:rPr>
      <w:sz w:val="28"/>
      <w:szCs w:val="20"/>
    </w:rPr>
  </w:style>
  <w:style w:type="paragraph" w:customStyle="1" w:styleId="Textoembloco4">
    <w:name w:val="Texto em bloco4"/>
    <w:basedOn w:val="Normal"/>
    <w:qFormat/>
    <w:rsid w:val="00323654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Ttulodetabela">
    <w:name w:val="Título de tabela"/>
    <w:basedOn w:val="Contedodatabela"/>
    <w:qFormat/>
    <w:rsid w:val="00323654"/>
    <w:pPr>
      <w:jc w:val="center"/>
    </w:pPr>
    <w:rPr>
      <w:b/>
      <w:bCs/>
      <w:lang w:eastAsia="zh-CN"/>
    </w:rPr>
  </w:style>
  <w:style w:type="paragraph" w:styleId="SemEspaamento">
    <w:name w:val="No Spacing"/>
    <w:uiPriority w:val="1"/>
    <w:qFormat/>
    <w:rsid w:val="00323654"/>
    <w:rPr>
      <w:rFonts w:ascii="Calibri" w:eastAsia="Calibri" w:hAnsi="Calibri" w:cs="Times New Roman"/>
      <w:color w:val="00000A"/>
      <w:sz w:val="24"/>
    </w:rPr>
  </w:style>
  <w:style w:type="paragraph" w:customStyle="1" w:styleId="Pargrafo">
    <w:name w:val="#Parágrafo"/>
    <w:basedOn w:val="Normal"/>
    <w:qFormat/>
    <w:pPr>
      <w:widowControl w:val="0"/>
    </w:pPr>
    <w:rPr>
      <w:szCs w:val="20"/>
      <w:lang w:eastAsia="pt-BR"/>
    </w:rPr>
  </w:style>
  <w:style w:type="paragraph" w:customStyle="1" w:styleId="enter-3pt">
    <w:name w:val="enter-3pt"/>
    <w:basedOn w:val="Normal"/>
    <w:qFormat/>
    <w:pPr>
      <w:spacing w:line="60" w:lineRule="atLeast"/>
    </w:pPr>
    <w:rPr>
      <w:sz w:val="8"/>
      <w:szCs w:val="8"/>
      <w:lang w:eastAsia="pt-BR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2047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4</cp:revision>
  <cp:lastPrinted>2018-03-07T13:55:00Z</cp:lastPrinted>
  <dcterms:created xsi:type="dcterms:W3CDTF">2018-03-19T12:41:00Z</dcterms:created>
  <dcterms:modified xsi:type="dcterms:W3CDTF">2018-03-19T12:47:00Z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