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78" w:rsidRPr="00B04C36" w:rsidRDefault="00A97FE1">
      <w:pPr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ATA DE REGISTRO DE PREÇOS Nº </w:t>
      </w:r>
      <w:r w:rsidR="00CA5422" w:rsidRPr="00B04C36">
        <w:rPr>
          <w:rFonts w:ascii="Verdana" w:hAnsi="Verdana" w:cs="Arial"/>
          <w:b/>
          <w:sz w:val="21"/>
          <w:szCs w:val="21"/>
        </w:rPr>
        <w:t>010</w:t>
      </w:r>
      <w:r w:rsidRPr="00B04C36">
        <w:rPr>
          <w:rFonts w:ascii="Verdana" w:hAnsi="Verdana" w:cs="Arial"/>
          <w:b/>
          <w:sz w:val="21"/>
          <w:szCs w:val="21"/>
        </w:rPr>
        <w:t>/2018</w:t>
      </w:r>
    </w:p>
    <w:p w:rsidR="00CA4078" w:rsidRPr="00B04C36" w:rsidRDefault="00A97FE1">
      <w:pPr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>PREGÃO Nº 011/2018.</w:t>
      </w:r>
    </w:p>
    <w:p w:rsidR="00CA4078" w:rsidRPr="00B04C36" w:rsidRDefault="00A97FE1">
      <w:pPr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>PROCESSO LICITATÓRIO Nº 024/2018.</w:t>
      </w:r>
    </w:p>
    <w:p w:rsidR="00CA4078" w:rsidRPr="00B04C36" w:rsidRDefault="00CA4078">
      <w:pPr>
        <w:jc w:val="both"/>
        <w:rPr>
          <w:rFonts w:ascii="Verdana" w:hAnsi="Verdana" w:cs="Arial"/>
          <w:sz w:val="21"/>
          <w:szCs w:val="21"/>
        </w:rPr>
      </w:pPr>
    </w:p>
    <w:p w:rsidR="00CA5422" w:rsidRPr="00B04C36" w:rsidRDefault="00CA5422">
      <w:pPr>
        <w:jc w:val="both"/>
        <w:rPr>
          <w:rFonts w:ascii="Verdana" w:hAnsi="Verdana" w:cs="Arial"/>
          <w:sz w:val="21"/>
          <w:szCs w:val="21"/>
        </w:rPr>
      </w:pP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>VALIDADE: 12 meses</w:t>
      </w:r>
    </w:p>
    <w:p w:rsidR="00CA4078" w:rsidRPr="00B04C36" w:rsidRDefault="00CA4078">
      <w:pPr>
        <w:jc w:val="both"/>
        <w:rPr>
          <w:rFonts w:ascii="Verdana" w:hAnsi="Verdana" w:cs="Arial"/>
          <w:sz w:val="21"/>
          <w:szCs w:val="21"/>
        </w:rPr>
      </w:pPr>
    </w:p>
    <w:p w:rsidR="00CA5422" w:rsidRPr="00B04C36" w:rsidRDefault="00CA5422">
      <w:pPr>
        <w:jc w:val="both"/>
        <w:rPr>
          <w:rFonts w:ascii="Verdana" w:hAnsi="Verdana" w:cs="Arial"/>
          <w:sz w:val="21"/>
          <w:szCs w:val="21"/>
        </w:rPr>
      </w:pPr>
    </w:p>
    <w:p w:rsidR="00CA4078" w:rsidRPr="00671108" w:rsidRDefault="00A97FE1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Aos </w:t>
      </w:r>
      <w:r w:rsidR="0054136D" w:rsidRPr="00B04C36">
        <w:rPr>
          <w:rFonts w:ascii="Verdana" w:hAnsi="Verdana" w:cs="Arial"/>
          <w:sz w:val="21"/>
          <w:szCs w:val="21"/>
          <w:lang w:val="pt-BR"/>
        </w:rPr>
        <w:t>26 (vinte e seis)</w:t>
      </w:r>
      <w:r w:rsidRPr="00B04C36">
        <w:rPr>
          <w:rFonts w:ascii="Verdana" w:hAnsi="Verdana" w:cs="Arial"/>
          <w:sz w:val="21"/>
          <w:szCs w:val="21"/>
        </w:rPr>
        <w:t xml:space="preserve"> dias do mês de </w:t>
      </w:r>
      <w:r w:rsidR="0054136D" w:rsidRPr="00B04C36">
        <w:rPr>
          <w:rFonts w:ascii="Verdana" w:hAnsi="Verdana" w:cs="Arial"/>
          <w:sz w:val="21"/>
          <w:szCs w:val="21"/>
          <w:lang w:val="pt-BR"/>
        </w:rPr>
        <w:t xml:space="preserve">fevereiro </w:t>
      </w:r>
      <w:r w:rsidRPr="00B04C36">
        <w:rPr>
          <w:rFonts w:ascii="Verdana" w:hAnsi="Verdana" w:cs="Arial"/>
          <w:sz w:val="21"/>
          <w:szCs w:val="21"/>
        </w:rPr>
        <w:t xml:space="preserve">de </w:t>
      </w:r>
      <w:r w:rsidRPr="00B04C36">
        <w:rPr>
          <w:rFonts w:ascii="Verdana" w:hAnsi="Verdana" w:cs="Arial"/>
          <w:sz w:val="21"/>
          <w:szCs w:val="21"/>
          <w:lang w:val="pt-BR"/>
        </w:rPr>
        <w:t>2018</w:t>
      </w:r>
      <w:r w:rsidRPr="00B04C36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4136D" w:rsidRPr="00B04C36">
        <w:rPr>
          <w:rFonts w:ascii="Verdana" w:hAnsi="Verdana" w:cs="Arial"/>
          <w:sz w:val="21"/>
          <w:szCs w:val="21"/>
          <w:lang w:val="pt-BR"/>
        </w:rPr>
        <w:t>Avenida Francisco Valadares da Fonseca, nº. 250, bairro Vasco Lopes, Papagaios/MG, CEP 35.669-000</w:t>
      </w:r>
      <w:r w:rsidRPr="00B04C36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A24899" w:rsidRPr="00B04C36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="00A24899" w:rsidRPr="00B04C36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  <w:r w:rsidRPr="00B04C36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</w:t>
      </w:r>
      <w:r w:rsidRPr="00671108">
        <w:rPr>
          <w:rFonts w:ascii="Verdana" w:hAnsi="Verdana" w:cs="Arial"/>
          <w:sz w:val="21"/>
          <w:szCs w:val="21"/>
        </w:rPr>
        <w:t xml:space="preserve">classificação das propostas apresentadas no PREGÃO PARA REGISTRO DE PREÇOS Nº 011/2018 por deliberação do pregoeiro oficial e equipe de apoio, e por ele homologada conforme processo nº 024/2018 RESOLVE registrar os preços para os fornecimentos constantes nos anexos desta ata, beneficiário </w:t>
      </w:r>
      <w:r w:rsidR="00671108" w:rsidRPr="00671108">
        <w:rPr>
          <w:rFonts w:ascii="Verdana" w:hAnsi="Verdana" w:cs="Arial"/>
          <w:b/>
          <w:sz w:val="21"/>
          <w:szCs w:val="21"/>
        </w:rPr>
        <w:t>CORDEIRO E COSTA LTDA EPP</w:t>
      </w:r>
      <w:r w:rsidR="00671108" w:rsidRPr="00671108">
        <w:rPr>
          <w:rFonts w:ascii="Verdana" w:hAnsi="Verdana" w:cs="Arial"/>
          <w:sz w:val="21"/>
          <w:szCs w:val="21"/>
        </w:rPr>
        <w:t>, localizado na Praça Padre Waldemar, nº. 300, Loja 102, Centro, Papagaios/MG, CEP 35.669-000, cujo CNPJ é 03.609.987/0001-34, neste ato representado por Antônio dos Santos Costa, inscrito no CPF/MF 113.176.716-00, conforme quadro abaixo</w:t>
      </w:r>
      <w:r w:rsidRPr="00671108">
        <w:rPr>
          <w:rFonts w:ascii="Verdana" w:hAnsi="Verdana" w:cs="Arial"/>
          <w:sz w:val="21"/>
          <w:szCs w:val="21"/>
        </w:rPr>
        <w:t>:</w:t>
      </w:r>
    </w:p>
    <w:p w:rsidR="00CA4078" w:rsidRPr="00671108" w:rsidRDefault="00CA4078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sz w:val="21"/>
          <w:szCs w:val="21"/>
        </w:rPr>
      </w:pPr>
    </w:p>
    <w:tbl>
      <w:tblPr>
        <w:tblW w:w="8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296"/>
      </w:tblGrid>
      <w:tr w:rsidR="00CA5422" w:rsidRPr="00671108" w:rsidTr="00CA5422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671108" w:rsidRDefault="00CA5422" w:rsidP="00F9556A">
            <w:pPr>
              <w:pStyle w:val="Corpodetexto"/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671108">
              <w:rPr>
                <w:rFonts w:ascii="Verdana" w:hAnsi="Verdana" w:cs="Arial"/>
                <w:b/>
                <w:bCs/>
                <w:sz w:val="21"/>
                <w:szCs w:val="21"/>
              </w:rPr>
              <w:t>Lote</w:t>
            </w:r>
          </w:p>
        </w:tc>
        <w:tc>
          <w:tcPr>
            <w:tcW w:w="7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671108" w:rsidRDefault="00CA5422" w:rsidP="00F9556A">
            <w:pPr>
              <w:pStyle w:val="Corpodetexto"/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671108">
              <w:rPr>
                <w:rFonts w:ascii="Verdana" w:hAnsi="Verdana" w:cs="Arial"/>
                <w:b/>
                <w:bCs/>
                <w:sz w:val="21"/>
                <w:szCs w:val="21"/>
              </w:rPr>
              <w:t>Produto</w:t>
            </w:r>
          </w:p>
        </w:tc>
      </w:tr>
      <w:tr w:rsidR="00CA5422" w:rsidRPr="00B04C36" w:rsidTr="00CA5422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F9556A">
            <w:pPr>
              <w:pStyle w:val="Corpodetex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B04C36">
              <w:rPr>
                <w:rFonts w:ascii="Verdana" w:hAnsi="Verdana" w:cs="Arial"/>
                <w:sz w:val="21"/>
                <w:szCs w:val="21"/>
              </w:rPr>
              <w:t>Lote II</w:t>
            </w:r>
          </w:p>
        </w:tc>
        <w:tc>
          <w:tcPr>
            <w:tcW w:w="7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F9556A">
            <w:pPr>
              <w:jc w:val="both"/>
              <w:rPr>
                <w:rFonts w:ascii="Verdana" w:hAnsi="Verdana" w:cs="Tahoma"/>
                <w:sz w:val="21"/>
                <w:szCs w:val="21"/>
              </w:rPr>
            </w:pPr>
            <w:r w:rsidRPr="00B04C36">
              <w:rPr>
                <w:rFonts w:ascii="Verdana" w:hAnsi="Verdana" w:cs="Tahoma"/>
                <w:sz w:val="21"/>
                <w:szCs w:val="21"/>
              </w:rPr>
              <w:t>Medicamentos Genéricos</w:t>
            </w:r>
          </w:p>
        </w:tc>
      </w:tr>
      <w:tr w:rsidR="00CA5422" w:rsidRPr="00B04C36" w:rsidTr="00CA5422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F9556A">
            <w:pPr>
              <w:pStyle w:val="Corpodetex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B04C36">
              <w:rPr>
                <w:rFonts w:ascii="Verdana" w:hAnsi="Verdana" w:cs="Arial"/>
                <w:sz w:val="21"/>
                <w:szCs w:val="21"/>
              </w:rPr>
              <w:t>Lote III</w:t>
            </w:r>
          </w:p>
        </w:tc>
        <w:tc>
          <w:tcPr>
            <w:tcW w:w="7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F9556A">
            <w:pPr>
              <w:jc w:val="both"/>
              <w:rPr>
                <w:rFonts w:ascii="Verdana" w:hAnsi="Verdana" w:cs="Tahoma"/>
                <w:sz w:val="21"/>
                <w:szCs w:val="21"/>
              </w:rPr>
            </w:pPr>
            <w:r w:rsidRPr="00B04C36">
              <w:rPr>
                <w:rFonts w:ascii="Verdana" w:hAnsi="Verdana" w:cs="Tahoma"/>
                <w:sz w:val="21"/>
                <w:szCs w:val="21"/>
              </w:rPr>
              <w:t>Medicamentos Similares</w:t>
            </w:r>
          </w:p>
        </w:tc>
      </w:tr>
    </w:tbl>
    <w:p w:rsidR="00CA4078" w:rsidRPr="00B04C36" w:rsidRDefault="00CA4078">
      <w:pPr>
        <w:jc w:val="both"/>
        <w:rPr>
          <w:rFonts w:ascii="Verdana" w:hAnsi="Verdana" w:cs="Arial"/>
          <w:b/>
          <w:sz w:val="21"/>
          <w:szCs w:val="21"/>
        </w:rPr>
      </w:pPr>
    </w:p>
    <w:p w:rsidR="00CA4078" w:rsidRPr="00B04C36" w:rsidRDefault="00A97FE1">
      <w:pPr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01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CA4078" w:rsidRPr="00B04C36" w:rsidRDefault="00CA4078">
      <w:pPr>
        <w:jc w:val="both"/>
        <w:rPr>
          <w:rFonts w:ascii="Verdana" w:hAnsi="Verdana" w:cs="Arial"/>
          <w:b/>
          <w:sz w:val="21"/>
          <w:szCs w:val="21"/>
        </w:rPr>
      </w:pPr>
    </w:p>
    <w:tbl>
      <w:tblPr>
        <w:tblW w:w="84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28"/>
        <w:gridCol w:w="3420"/>
      </w:tblGrid>
      <w:tr w:rsidR="00CA5422" w:rsidRPr="00B04C36" w:rsidTr="00CA5422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F9556A">
            <w:pPr>
              <w:pStyle w:val="Corpodetexto"/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B04C36">
              <w:rPr>
                <w:rFonts w:ascii="Verdana" w:hAnsi="Verdana" w:cs="Arial"/>
                <w:b/>
                <w:bCs/>
                <w:sz w:val="21"/>
                <w:szCs w:val="21"/>
              </w:rPr>
              <w:t>Lote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F9556A">
            <w:pPr>
              <w:pStyle w:val="Corpodetexto"/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B04C36">
              <w:rPr>
                <w:rFonts w:ascii="Verdana" w:hAnsi="Verdana" w:cs="Arial"/>
                <w:b/>
                <w:bCs/>
                <w:sz w:val="21"/>
                <w:szCs w:val="21"/>
              </w:rPr>
              <w:t>Produto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F9556A">
            <w:pPr>
              <w:pStyle w:val="Corpodetexto"/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B04C36">
              <w:rPr>
                <w:rFonts w:ascii="Verdana" w:hAnsi="Verdana" w:cs="Arial"/>
                <w:b/>
                <w:bCs/>
                <w:sz w:val="21"/>
                <w:szCs w:val="21"/>
              </w:rPr>
              <w:t>Desconto (%)sobre o PF – Preço de Fábrica para o Estado de Minas Gerais, constante na tabela CMED</w:t>
            </w:r>
          </w:p>
        </w:tc>
      </w:tr>
      <w:tr w:rsidR="00CA5422" w:rsidRPr="00B04C36" w:rsidTr="00CA5422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F9556A">
            <w:pPr>
              <w:pStyle w:val="Corpodetex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B04C36">
              <w:rPr>
                <w:rFonts w:ascii="Verdana" w:hAnsi="Verdana" w:cs="Arial"/>
                <w:sz w:val="21"/>
                <w:szCs w:val="21"/>
              </w:rPr>
              <w:t>Lote II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F9556A">
            <w:pPr>
              <w:jc w:val="both"/>
              <w:rPr>
                <w:rFonts w:ascii="Verdana" w:hAnsi="Verdana" w:cs="Tahoma"/>
                <w:sz w:val="21"/>
                <w:szCs w:val="21"/>
              </w:rPr>
            </w:pPr>
            <w:r w:rsidRPr="00B04C36">
              <w:rPr>
                <w:rFonts w:ascii="Verdana" w:hAnsi="Verdana" w:cs="Tahoma"/>
                <w:sz w:val="21"/>
                <w:szCs w:val="21"/>
              </w:rPr>
              <w:t>Medicamentos Genéricos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B04C36">
            <w:pPr>
              <w:pStyle w:val="Corpodetexto"/>
              <w:jc w:val="center"/>
              <w:rPr>
                <w:rFonts w:ascii="Verdana" w:hAnsi="Verdana" w:cs="Arial"/>
                <w:sz w:val="21"/>
                <w:szCs w:val="21"/>
                <w:lang w:val="pt-BR"/>
              </w:rPr>
            </w:pPr>
            <w:r w:rsidRPr="00B04C36">
              <w:rPr>
                <w:rFonts w:ascii="Verdana" w:hAnsi="Verdana" w:cs="Arial"/>
                <w:sz w:val="21"/>
                <w:szCs w:val="21"/>
                <w:lang w:val="pt-BR"/>
              </w:rPr>
              <w:t>46</w:t>
            </w:r>
          </w:p>
        </w:tc>
      </w:tr>
      <w:tr w:rsidR="00CA5422" w:rsidRPr="00B04C36" w:rsidTr="00CA5422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F9556A">
            <w:pPr>
              <w:pStyle w:val="Corpodetex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B04C36">
              <w:rPr>
                <w:rFonts w:ascii="Verdana" w:hAnsi="Verdana" w:cs="Arial"/>
                <w:sz w:val="21"/>
                <w:szCs w:val="21"/>
              </w:rPr>
              <w:t>Lote III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F9556A">
            <w:pPr>
              <w:jc w:val="both"/>
              <w:rPr>
                <w:rFonts w:ascii="Verdana" w:hAnsi="Verdana" w:cs="Tahoma"/>
                <w:sz w:val="21"/>
                <w:szCs w:val="21"/>
              </w:rPr>
            </w:pPr>
            <w:r w:rsidRPr="00B04C36">
              <w:rPr>
                <w:rFonts w:ascii="Verdana" w:hAnsi="Verdana" w:cs="Tahoma"/>
                <w:sz w:val="21"/>
                <w:szCs w:val="21"/>
              </w:rPr>
              <w:t>Medicamentos Similares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A5422" w:rsidRPr="00B04C36" w:rsidRDefault="00CA5422" w:rsidP="00B04C36">
            <w:pPr>
              <w:pStyle w:val="Corpodetexto"/>
              <w:jc w:val="center"/>
              <w:rPr>
                <w:rFonts w:ascii="Verdana" w:hAnsi="Verdana" w:cs="Arial"/>
                <w:sz w:val="21"/>
                <w:szCs w:val="21"/>
                <w:lang w:val="pt-BR"/>
              </w:rPr>
            </w:pPr>
            <w:r w:rsidRPr="00B04C36">
              <w:rPr>
                <w:rFonts w:ascii="Verdana" w:hAnsi="Verdana" w:cs="Arial"/>
                <w:sz w:val="21"/>
                <w:szCs w:val="21"/>
                <w:lang w:val="pt-BR"/>
              </w:rPr>
              <w:t>36</w:t>
            </w:r>
          </w:p>
        </w:tc>
      </w:tr>
    </w:tbl>
    <w:p w:rsidR="00CA4078" w:rsidRPr="00B04C36" w:rsidRDefault="00CA4078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CA4078" w:rsidRPr="00B04C36" w:rsidRDefault="00A97FE1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02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A vigência da presente Ata de Registro de Preços será de 12 (doze) meses, contados da data de homologação do certame.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A4078" w:rsidRPr="00B04C36" w:rsidRDefault="00CA4078">
      <w:pPr>
        <w:jc w:val="both"/>
        <w:rPr>
          <w:rFonts w:ascii="Verdana" w:hAnsi="Verdana" w:cs="Arial"/>
          <w:sz w:val="21"/>
          <w:szCs w:val="21"/>
        </w:rPr>
      </w:pPr>
    </w:p>
    <w:p w:rsidR="00CA4078" w:rsidRPr="00B04C36" w:rsidRDefault="00A97FE1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03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lastRenderedPageBreak/>
        <w:t xml:space="preserve">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CA4078" w:rsidRPr="00B04C36" w:rsidRDefault="00CA4078">
      <w:pPr>
        <w:jc w:val="both"/>
        <w:rPr>
          <w:rFonts w:ascii="Verdana" w:hAnsi="Verdana" w:cs="Arial"/>
          <w:sz w:val="21"/>
          <w:szCs w:val="21"/>
        </w:rPr>
      </w:pPr>
    </w:p>
    <w:p w:rsidR="00CA4078" w:rsidRPr="00B04C36" w:rsidRDefault="00A97FE1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04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Os preços ofertados pelas empresas signatárias da presente Ata de Registro de Preços são os constantes dos seus anexos, de acordo com a respectiva classificação no Pregão nº 011/2018.</w:t>
      </w:r>
    </w:p>
    <w:p w:rsidR="00CA4078" w:rsidRPr="00B04C36" w:rsidRDefault="00A97FE1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Em cada fornecimento decorrente desta Ata, serão observadas as disposições da legislação pertinente, assim como as cláusulas e condições constantes do Edital do Pregão nº 011/2018, que integra o presente instrumento de compromisso.</w:t>
      </w:r>
    </w:p>
    <w:p w:rsidR="00CA4078" w:rsidRPr="00B04C36" w:rsidRDefault="00A97FE1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Em cada fornecimento, o preço unitário a ser pago será o constante das propostas apresentadas, no Pregão nº 011/2018 pelas empresas detentoras da presente Ata, as quais também a integram.</w:t>
      </w:r>
    </w:p>
    <w:p w:rsidR="00CA4078" w:rsidRPr="00B04C36" w:rsidRDefault="00CA4078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CA4078" w:rsidRPr="00B04C36" w:rsidRDefault="00A97FE1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05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Em cada fornecimento, o prazo de entrega dos medicamentos é de 05 (cinco) dias úteis, será o constante dos anexos desta, e será contado a partir da Ordem de Fornecimento.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</w:t>
      </w:r>
      <w:r w:rsidRPr="00B04C36">
        <w:rPr>
          <w:rFonts w:ascii="Verdana" w:hAnsi="Verdana" w:cs="Arial"/>
          <w:sz w:val="21"/>
          <w:szCs w:val="21"/>
        </w:rPr>
        <w:t>O prazo para retirada da Ordem de Fornecimento será de cinco dias da data da convocação por parte do Município.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O local da entrega, em cada fornecimento, será o almoxarifado da Prefeitura.</w:t>
      </w:r>
    </w:p>
    <w:p w:rsidR="00CA4078" w:rsidRPr="00B04C36" w:rsidRDefault="00CA4078">
      <w:pPr>
        <w:jc w:val="both"/>
        <w:rPr>
          <w:rFonts w:ascii="Verdana" w:hAnsi="Verdana" w:cs="Arial"/>
          <w:sz w:val="21"/>
          <w:szCs w:val="21"/>
        </w:rPr>
      </w:pPr>
    </w:p>
    <w:p w:rsidR="00CA4078" w:rsidRPr="00B04C36" w:rsidRDefault="00A97FE1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06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Em todos os fornecimentos, o pagamento será feito por crédito em conta corrente na instituição bancaria, ou excepcionalmente, pela Secretaria da Fazenda, </w:t>
      </w:r>
      <w:r w:rsidRPr="00B04C36">
        <w:rPr>
          <w:rFonts w:ascii="Verdana" w:hAnsi="Verdana" w:cs="Arial"/>
          <w:bCs/>
          <w:sz w:val="21"/>
          <w:szCs w:val="21"/>
        </w:rPr>
        <w:t xml:space="preserve">em até 30 dias, após recebimento </w:t>
      </w:r>
      <w:r w:rsidRPr="00B04C36">
        <w:rPr>
          <w:rFonts w:ascii="Verdana" w:hAnsi="Verdana" w:cs="Arial"/>
          <w:sz w:val="21"/>
          <w:szCs w:val="21"/>
        </w:rPr>
        <w:t>definitivo pela unidade requisitante</w:t>
      </w:r>
      <w:r w:rsidRPr="00B04C36">
        <w:rPr>
          <w:rFonts w:ascii="Verdana" w:hAnsi="Verdana" w:cs="Arial"/>
          <w:bCs/>
          <w:sz w:val="21"/>
          <w:szCs w:val="21"/>
        </w:rPr>
        <w:t xml:space="preserve"> do objeto, </w:t>
      </w:r>
      <w:r w:rsidRPr="00B04C36">
        <w:rPr>
          <w:rFonts w:ascii="Verdana" w:hAnsi="Verdana" w:cs="Arial"/>
          <w:sz w:val="21"/>
          <w:szCs w:val="21"/>
        </w:rPr>
        <w:t>mediante apresentação da Nota Fiscal, acompanhada de comprovantes de regularidade perante o INSS e o FGTS, em plena vigência.</w:t>
      </w:r>
    </w:p>
    <w:p w:rsidR="00CA4078" w:rsidRPr="00B04C36" w:rsidRDefault="00A97FE1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A Nota Fiscal /Fatura Discriminativa deverá ser apresentada conforme descrito no Anexo – Termo de referência;</w:t>
      </w:r>
    </w:p>
    <w:p w:rsidR="00CA4078" w:rsidRPr="00B04C36" w:rsidRDefault="00A97FE1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III </w:t>
      </w:r>
      <w:r w:rsidR="00B04C36" w:rsidRPr="00B04C36">
        <w:rPr>
          <w:rFonts w:ascii="Verdana" w:hAnsi="Verdana" w:cs="Arial"/>
          <w:b/>
          <w:sz w:val="21"/>
          <w:szCs w:val="21"/>
        </w:rPr>
        <w:noBreakHyphen/>
      </w:r>
      <w:r w:rsidR="00B04C36" w:rsidRPr="00B04C36">
        <w:rPr>
          <w:rFonts w:ascii="Verdana" w:hAnsi="Verdana" w:cs="Arial"/>
          <w:sz w:val="21"/>
          <w:szCs w:val="21"/>
        </w:rPr>
        <w:t xml:space="preserve"> A</w:t>
      </w:r>
      <w:r w:rsidRPr="00B04C36">
        <w:rPr>
          <w:rFonts w:ascii="Verdana" w:hAnsi="Verdana" w:cs="Arial"/>
          <w:sz w:val="21"/>
          <w:szCs w:val="21"/>
        </w:rPr>
        <w:t xml:space="preserve"> Prefeitura Municipal efetuará o pagamento no prazo e condições descritas no Anexo – Termo de Referência, conforme Nota Fiscal.</w:t>
      </w:r>
    </w:p>
    <w:p w:rsidR="00CA4078" w:rsidRPr="00B04C36" w:rsidRDefault="00A97FE1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IV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CA4078" w:rsidRPr="00B04C36" w:rsidRDefault="00A97FE1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V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Não será efetuado qualquer pagamento à detentora da ata enquanto houver pendência de liquidação da obrigação financeira em virtude de penalidade;</w:t>
      </w:r>
    </w:p>
    <w:p w:rsidR="00CA4078" w:rsidRPr="00B04C36" w:rsidRDefault="00A97FE1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VI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>. O preço referido registrado inclui todos os custos e benefícios decorrentes da prestação dos serviços, de modo a constituírem a única e total contra prestação;</w:t>
      </w:r>
    </w:p>
    <w:p w:rsidR="00CA4078" w:rsidRPr="00B04C36" w:rsidRDefault="00A97FE1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VII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O Município poderá sustar o pagamento a que a contratada tenha direito, enquanto não sanados os defeitos, vícios ou incorreções resultantes da prestação dos serviços.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lastRenderedPageBreak/>
        <w:t xml:space="preserve">VIII </w:t>
      </w:r>
      <w:r w:rsidRPr="00B04C36">
        <w:rPr>
          <w:rFonts w:ascii="Verdana" w:hAnsi="Verdana" w:cs="Arial"/>
          <w:sz w:val="21"/>
          <w:szCs w:val="21"/>
        </w:rPr>
        <w:t xml:space="preserve"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I= (TX/100) 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EM = I x N x VP, onde: 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EM = Encargos moratórios; 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>VP = Valor da parcela em atraso.</w:t>
      </w:r>
    </w:p>
    <w:p w:rsidR="00CA4078" w:rsidRPr="00B04C36" w:rsidRDefault="00CA4078">
      <w:pPr>
        <w:jc w:val="both"/>
        <w:rPr>
          <w:rFonts w:ascii="Verdana" w:hAnsi="Verdana" w:cs="Arial"/>
          <w:sz w:val="21"/>
          <w:szCs w:val="21"/>
        </w:rPr>
      </w:pPr>
    </w:p>
    <w:p w:rsidR="00CA4078" w:rsidRPr="00B04C36" w:rsidRDefault="00A97FE1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07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 </w:t>
      </w:r>
      <w:r w:rsidRPr="00B04C36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Se a qualidade dos medicamentos entregues não corresponder às especificações exigidas, no edital do Pregão que precedeu a presente Ata, a remessa dos medicamentos apresentados será devolvida à detentora para substituição, no prazo máximo de cinco dias, independentemente da aplicação das penalidades cabíveis.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Cada fornecimento deverá ser efetuado mediante ordem da unidade requisitante, a qual poderá ser feita por memorando, oficio, telex ou fac-símile, devendo dela constar: a data, o valor unitário dos medicamentos, a quantidade pretendida, o local para a entrega, o carimbo e a assinatura do responsável.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IV </w:t>
      </w:r>
      <w:r w:rsidRPr="00B04C36">
        <w:rPr>
          <w:rFonts w:ascii="Verdana" w:hAnsi="Verdana" w:cs="Arial"/>
          <w:sz w:val="21"/>
          <w:szCs w:val="21"/>
        </w:rPr>
        <w:t>– Os medicamentos deverão ser entregues acompanhados da nota</w:t>
      </w:r>
      <w:r w:rsidRPr="00B04C36">
        <w:rPr>
          <w:rFonts w:ascii="Verdana" w:hAnsi="Verdana" w:cs="Arial"/>
          <w:sz w:val="21"/>
          <w:szCs w:val="21"/>
        </w:rPr>
        <w:noBreakHyphen/>
        <w:t>fiscal ou nota-fiscal fatura, conforme o caso.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V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VI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A cópia da ordem de fornecimento referida no item anterior deverá ser devolvida para a unidade requisitante, a fim de ser anexada ao processo de administração da ata.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VII </w:t>
      </w:r>
      <w:r w:rsidRPr="00B04C36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>VIII</w:t>
      </w:r>
      <w:r w:rsidRPr="00B04C36">
        <w:rPr>
          <w:rFonts w:ascii="Verdana" w:hAnsi="Verdana" w:cs="Arial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CA4078" w:rsidRPr="00B04C36" w:rsidRDefault="00A97FE1">
      <w:pPr>
        <w:pStyle w:val="Corpodetexto"/>
        <w:jc w:val="both"/>
        <w:rPr>
          <w:rFonts w:ascii="Verdana" w:hAnsi="Verdana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IX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Apresentar a atualização, a cada 180 dias, da Certidão Negativa de Débito Trabalhista (CNDT) referida na Lei nº 12.440 de 07.07.2011.</w:t>
      </w:r>
    </w:p>
    <w:p w:rsidR="00CA4078" w:rsidRPr="00B04C36" w:rsidRDefault="00CA4078">
      <w:pPr>
        <w:jc w:val="both"/>
        <w:rPr>
          <w:rFonts w:ascii="Verdana" w:hAnsi="Verdana" w:cs="Arial"/>
          <w:sz w:val="21"/>
          <w:szCs w:val="21"/>
        </w:rPr>
      </w:pPr>
    </w:p>
    <w:p w:rsidR="00CA4078" w:rsidRPr="00B04C36" w:rsidRDefault="00A97FE1">
      <w:pPr>
        <w:tabs>
          <w:tab w:val="left" w:pos="92"/>
          <w:tab w:val="right" w:pos="4024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08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DAS PENALIDADES 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lastRenderedPageBreak/>
        <w:t xml:space="preserve">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CA4078" w:rsidRPr="00B04C36" w:rsidRDefault="00A97FE1">
      <w:pPr>
        <w:pStyle w:val="Preformatted"/>
        <w:tabs>
          <w:tab w:val="left" w:pos="5387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III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</w:t>
      </w:r>
      <w:r w:rsidRPr="00B04C36">
        <w:rPr>
          <w:rFonts w:ascii="Verdana" w:hAnsi="Verdana" w:cs="Arial"/>
          <w:sz w:val="21"/>
          <w:szCs w:val="21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:rsidR="00CA4078" w:rsidRPr="00B04C36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>A - advertência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:rsidR="00CA4078" w:rsidRPr="00B04C36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>B -</w:t>
      </w:r>
      <w:r w:rsidRPr="00B04C36">
        <w:rPr>
          <w:rFonts w:ascii="Verdana" w:hAnsi="Verdana" w:cs="Arial"/>
          <w:b/>
          <w:sz w:val="21"/>
          <w:szCs w:val="21"/>
        </w:rPr>
        <w:t xml:space="preserve"> </w:t>
      </w:r>
      <w:r w:rsidRPr="00B04C36">
        <w:rPr>
          <w:rFonts w:ascii="Verdana" w:hAnsi="Verdana" w:cs="Arial"/>
          <w:sz w:val="21"/>
          <w:szCs w:val="21"/>
        </w:rPr>
        <w:t>multa - deverá ser prevista no instrumento convocatório, observados os seguintes limites máximos:</w:t>
      </w:r>
    </w:p>
    <w:p w:rsidR="00CA4078" w:rsidRPr="00B04C36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>a) 0,3% (três décimos por cento) por dia, até o trigésimo dia de atraso, sobre o valor do fornecimento.</w:t>
      </w:r>
    </w:p>
    <w:p w:rsidR="00CA4078" w:rsidRPr="00B04C36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>b) 20% (vinte por cento) sobre o valor do fornecimento, no caso de atraso superior a 30 (trinta) dias, com o consequente cancelamento da nota de empenho ou documento correspondente;</w:t>
      </w:r>
    </w:p>
    <w:p w:rsidR="00CA4078" w:rsidRPr="00B04C36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>C - suspensão temporária de participação em licitação e impedimento de contratar com a Administração,</w:t>
      </w:r>
    </w:p>
    <w:p w:rsidR="00CA4078" w:rsidRPr="00B04C36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CA4078" w:rsidRPr="00B04C36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>IV</w:t>
      </w:r>
      <w:r w:rsidRPr="00B04C36">
        <w:rPr>
          <w:rFonts w:ascii="Verdana" w:hAnsi="Verdana" w:cs="Arial"/>
          <w:sz w:val="21"/>
          <w:szCs w:val="21"/>
        </w:rPr>
        <w:t xml:space="preserve"> - As penalidades de advertência e multa serão aplicadas de ofício ou por provocação dos órgãos de controle, pela autoridade expressamente nomeada no instrumento convocatório.</w:t>
      </w:r>
    </w:p>
    <w:p w:rsidR="00CA4078" w:rsidRPr="00B04C36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>V</w:t>
      </w:r>
      <w:r w:rsidRPr="00B04C36">
        <w:rPr>
          <w:rFonts w:ascii="Verdana" w:hAnsi="Verdana" w:cs="Arial"/>
          <w:sz w:val="21"/>
          <w:szCs w:val="21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VI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VII </w:t>
      </w:r>
      <w:r w:rsidRPr="00B04C36">
        <w:rPr>
          <w:rFonts w:ascii="Verdana" w:hAnsi="Verdana" w:cs="Arial"/>
          <w:sz w:val="21"/>
          <w:szCs w:val="21"/>
        </w:rPr>
        <w:t xml:space="preserve">- Caso o detentor da ata não respeite o limite do Preço Fabricante conforme Orientação Interpretativa nº 2 de 2006, ou o Preço Máximo de Venda ao Governo - PVMG nos casos de obrigatoriedade de aplicação do Coeficiente de Adequação de Preço – CAP ficará sujeito à aplicação das penalidades suspensão e inidoneidade, além de Comunicação à CEMED - </w:t>
      </w:r>
      <w:r w:rsidRPr="00B04C36">
        <w:rPr>
          <w:rStyle w:val="nfase"/>
          <w:rFonts w:ascii="Verdana" w:hAnsi="Verdana" w:cs="Arial"/>
          <w:sz w:val="21"/>
          <w:szCs w:val="21"/>
        </w:rPr>
        <w:t xml:space="preserve">Câmara de Regulação do Mercado de Medicamentos </w:t>
      </w:r>
      <w:r w:rsidRPr="00B04C36">
        <w:rPr>
          <w:rFonts w:ascii="Verdana" w:hAnsi="Verdana" w:cs="Arial"/>
          <w:sz w:val="21"/>
          <w:szCs w:val="21"/>
        </w:rPr>
        <w:t>e Ministério Públicos Federal e Estadual.</w:t>
      </w:r>
    </w:p>
    <w:p w:rsidR="00CA4078" w:rsidRPr="00B04C36" w:rsidRDefault="00CA4078">
      <w:pPr>
        <w:jc w:val="both"/>
        <w:rPr>
          <w:rFonts w:ascii="Verdana" w:hAnsi="Verdana" w:cs="Arial"/>
          <w:sz w:val="21"/>
          <w:szCs w:val="21"/>
        </w:rPr>
      </w:pPr>
    </w:p>
    <w:p w:rsidR="00CA4078" w:rsidRPr="00B04C36" w:rsidRDefault="00A97FE1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09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B04C36">
        <w:rPr>
          <w:rFonts w:ascii="Verdana" w:hAnsi="Verdana" w:cs="Arial"/>
          <w:sz w:val="21"/>
          <w:szCs w:val="21"/>
        </w:rPr>
        <w:noBreakHyphen/>
        <w:t xml:space="preserve">limite para apresentação das propostas indicadas no preâmbulo do edital do Pregão nº </w:t>
      </w:r>
      <w:r w:rsidRPr="00B04C36">
        <w:rPr>
          <w:rFonts w:ascii="Verdana" w:hAnsi="Verdana" w:cs="Arial"/>
          <w:sz w:val="21"/>
          <w:szCs w:val="21"/>
        </w:rPr>
        <w:lastRenderedPageBreak/>
        <w:t>011/2018, que integra a presente Ata de Registro de Preços, ressalvados os casos de revisão de registro a que se refere o Decreto instituidor do Registro de preços.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Fica ressalvada a possibilidade de alteração das condições para a concessão de reajustes em face da superveniência de normas federais aplicáveis à espécie.</w:t>
      </w:r>
    </w:p>
    <w:p w:rsidR="00CA4078" w:rsidRPr="00B04C36" w:rsidRDefault="00CA4078">
      <w:pPr>
        <w:jc w:val="both"/>
        <w:rPr>
          <w:rFonts w:ascii="Verdana" w:hAnsi="Verdana" w:cs="Arial"/>
          <w:sz w:val="21"/>
          <w:szCs w:val="21"/>
        </w:rPr>
      </w:pPr>
    </w:p>
    <w:p w:rsidR="00CA4078" w:rsidRPr="00B04C36" w:rsidRDefault="00A97FE1">
      <w:pPr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10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</w:t>
      </w:r>
      <w:r w:rsidRPr="00B04C36">
        <w:rPr>
          <w:rFonts w:ascii="Verdana" w:hAnsi="Verdana" w:cs="Arial"/>
          <w:sz w:val="21"/>
          <w:szCs w:val="21"/>
        </w:rPr>
        <w:t>O objeto desta Ata de Registro de preços será recebido pela unidade requisitante consoante o disposto no art.73, II “a” e “b”, da Lei Federal 8.666/93.e demais normas pertinentes.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A cada fornecimento serão emitidos recibos, nos termos do art. 73, II, “a” e “b”, da Lei Federal 8.666/93.</w:t>
      </w:r>
    </w:p>
    <w:p w:rsidR="00CA4078" w:rsidRPr="00B04C36" w:rsidRDefault="00CA4078">
      <w:pPr>
        <w:jc w:val="both"/>
        <w:rPr>
          <w:rFonts w:ascii="Verdana" w:hAnsi="Verdana" w:cs="Arial"/>
          <w:sz w:val="21"/>
          <w:szCs w:val="21"/>
        </w:rPr>
      </w:pPr>
    </w:p>
    <w:p w:rsidR="00CA4078" w:rsidRPr="00B04C36" w:rsidRDefault="00A97FE1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11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A presente Ata de Registro de Preços poderá ser cancelada, de pleno direito:</w:t>
      </w:r>
    </w:p>
    <w:p w:rsidR="00CA4078" w:rsidRPr="00B04C36" w:rsidRDefault="00A97FE1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>Pela Administração, quando:</w:t>
      </w:r>
    </w:p>
    <w:p w:rsidR="00CA4078" w:rsidRPr="00B04C36" w:rsidRDefault="00A97FE1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A </w:t>
      </w:r>
      <w:r w:rsidRPr="00B04C36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B04C36">
        <w:rPr>
          <w:rFonts w:ascii="Verdana" w:hAnsi="Verdana" w:cs="Arial"/>
          <w:sz w:val="21"/>
          <w:szCs w:val="21"/>
        </w:rPr>
        <w:t>a</w:t>
      </w:r>
      <w:proofErr w:type="spellEnd"/>
      <w:r w:rsidRPr="00B04C36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CA4078" w:rsidRPr="00B04C36" w:rsidRDefault="00A97FE1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B </w:t>
      </w:r>
      <w:r w:rsidRPr="00B04C36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</w:t>
      </w:r>
      <w:bookmarkStart w:id="0" w:name="_GoBack"/>
      <w:bookmarkEnd w:id="0"/>
      <w:r w:rsidRPr="00B04C36">
        <w:rPr>
          <w:rFonts w:ascii="Verdana" w:hAnsi="Verdana" w:cs="Arial"/>
          <w:sz w:val="21"/>
          <w:szCs w:val="21"/>
        </w:rPr>
        <w:t>istração não aceitar sua justificativa;</w:t>
      </w:r>
    </w:p>
    <w:p w:rsidR="00CA4078" w:rsidRPr="00B04C36" w:rsidRDefault="00A97FE1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C </w:t>
      </w:r>
      <w:r w:rsidRPr="00B04C36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CA4078" w:rsidRPr="00B04C36" w:rsidRDefault="00A97FE1" w:rsidP="0002467D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D </w:t>
      </w:r>
      <w:r w:rsidRPr="00B04C36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A4078" w:rsidRPr="00B04C36" w:rsidRDefault="00A97FE1" w:rsidP="0002467D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E </w:t>
      </w:r>
      <w:r w:rsidRPr="00B04C36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CA4078" w:rsidRPr="00B04C36" w:rsidRDefault="00A97FE1" w:rsidP="0002467D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F </w:t>
      </w:r>
      <w:r w:rsidRPr="00B04C36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CA4078" w:rsidRPr="00B04C36" w:rsidRDefault="00A97FE1" w:rsidP="0002467D">
      <w:pPr>
        <w:pStyle w:val="Recuodecorpodetexto"/>
        <w:ind w:left="0"/>
        <w:jc w:val="both"/>
        <w:rPr>
          <w:rFonts w:ascii="Verdana" w:hAnsi="Verdana"/>
          <w:sz w:val="21"/>
          <w:szCs w:val="21"/>
        </w:rPr>
      </w:pPr>
      <w:r w:rsidRPr="00B04C36">
        <w:rPr>
          <w:rFonts w:ascii="Verdana" w:hAnsi="Verdana"/>
          <w:b/>
          <w:sz w:val="21"/>
          <w:szCs w:val="21"/>
        </w:rPr>
        <w:t>G</w:t>
      </w:r>
      <w:r w:rsidRPr="00B04C36">
        <w:rPr>
          <w:rFonts w:ascii="Verdana" w:hAnsi="Verdana"/>
          <w:sz w:val="21"/>
          <w:szCs w:val="21"/>
        </w:rPr>
        <w:t xml:space="preserve"> </w:t>
      </w:r>
      <w:r w:rsidRPr="00B04C36">
        <w:rPr>
          <w:rFonts w:ascii="Verdana" w:hAnsi="Verdana"/>
          <w:sz w:val="21"/>
          <w:szCs w:val="21"/>
        </w:rPr>
        <w:noBreakHyphen/>
        <w:t xml:space="preserve"> </w:t>
      </w:r>
      <w:r w:rsidRPr="00B04C36">
        <w:rPr>
          <w:rFonts w:ascii="Verdana" w:hAnsi="Verdana"/>
          <w:b/>
          <w:bCs/>
          <w:sz w:val="21"/>
          <w:szCs w:val="21"/>
        </w:rPr>
        <w:t>a comunicação do cancelamento do preço registrado, nos casos previstos neste item, será feita pessoalmente ou por correspondência com aviso de recebimento, juntando</w:t>
      </w:r>
      <w:r w:rsidRPr="00B04C36">
        <w:rPr>
          <w:rFonts w:ascii="Verdana" w:hAnsi="Verdana"/>
          <w:b/>
          <w:bCs/>
          <w:sz w:val="21"/>
          <w:szCs w:val="21"/>
        </w:rPr>
        <w:noBreakHyphen/>
        <w:t>se o comprovante ao processo de administração da presente Ata de Registro de Preços;</w:t>
      </w:r>
    </w:p>
    <w:p w:rsidR="00CA4078" w:rsidRPr="00B04C36" w:rsidRDefault="00A97FE1" w:rsidP="0002467D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</w:t>
      </w:r>
      <w:r w:rsidRPr="00B04C36">
        <w:rPr>
          <w:rFonts w:ascii="Verdana" w:hAnsi="Verdana" w:cs="Arial"/>
          <w:sz w:val="21"/>
          <w:szCs w:val="21"/>
        </w:rPr>
        <w:noBreakHyphen/>
        <w:t>se cancelado o preço registrado a partir da publicação.</w:t>
      </w:r>
    </w:p>
    <w:p w:rsidR="00CA4078" w:rsidRPr="00B04C36" w:rsidRDefault="00A97FE1" w:rsidP="0002467D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A4078" w:rsidRPr="00B04C36" w:rsidRDefault="00A97FE1">
      <w:pPr>
        <w:tabs>
          <w:tab w:val="left" w:pos="717"/>
        </w:tabs>
        <w:jc w:val="both"/>
        <w:rPr>
          <w:rFonts w:ascii="Verdana" w:hAnsi="Verdana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A </w:t>
      </w:r>
      <w:r w:rsidRPr="00B04C36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B04C36">
        <w:rPr>
          <w:rFonts w:ascii="Verdana" w:hAnsi="Verdana" w:cs="Arial"/>
          <w:sz w:val="21"/>
          <w:szCs w:val="21"/>
        </w:rPr>
        <w:t>a</w:t>
      </w:r>
      <w:proofErr w:type="spellEnd"/>
      <w:r w:rsidRPr="00B04C36">
        <w:rPr>
          <w:rFonts w:ascii="Verdana" w:hAnsi="Verdana" w:cs="Arial"/>
          <w:sz w:val="21"/>
          <w:szCs w:val="21"/>
        </w:rPr>
        <w:t xml:space="preserve"> solicitação das detentoras para cancelamento dos preços registrados </w:t>
      </w:r>
      <w:proofErr w:type="spellStart"/>
      <w:r w:rsidRPr="00B04C36">
        <w:rPr>
          <w:rFonts w:ascii="Verdana" w:hAnsi="Verdana" w:cs="Arial"/>
          <w:sz w:val="21"/>
          <w:szCs w:val="21"/>
        </w:rPr>
        <w:t>devera</w:t>
      </w:r>
      <w:proofErr w:type="spellEnd"/>
      <w:r w:rsidRPr="00B04C36">
        <w:rPr>
          <w:rFonts w:ascii="Verdana" w:hAnsi="Verdana" w:cs="Arial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CA4078" w:rsidRPr="00B04C36" w:rsidRDefault="00CA4078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</w:p>
    <w:p w:rsidR="00CA4078" w:rsidRPr="00B04C36" w:rsidRDefault="00A97FE1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 xml:space="preserve">12 </w:t>
      </w:r>
      <w:r w:rsidRPr="00B04C36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CA4078" w:rsidRPr="00B04C36" w:rsidRDefault="00A97FE1">
      <w:pPr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>I</w:t>
      </w:r>
      <w:r w:rsidRPr="00B04C36">
        <w:rPr>
          <w:rFonts w:ascii="Verdana" w:hAnsi="Verdana" w:cs="Arial"/>
          <w:b/>
          <w:sz w:val="21"/>
          <w:szCs w:val="21"/>
        </w:rPr>
        <w:t xml:space="preserve">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</w:t>
      </w:r>
      <w:proofErr w:type="spellStart"/>
      <w:r w:rsidRPr="00B04C36">
        <w:rPr>
          <w:rFonts w:ascii="Verdana" w:hAnsi="Verdana" w:cs="Arial"/>
          <w:sz w:val="21"/>
          <w:szCs w:val="21"/>
        </w:rPr>
        <w:t>Secretario</w:t>
      </w:r>
      <w:proofErr w:type="spellEnd"/>
      <w:r w:rsidRPr="00B04C36">
        <w:rPr>
          <w:rFonts w:ascii="Verdana" w:hAnsi="Verdana" w:cs="Arial"/>
          <w:sz w:val="21"/>
          <w:szCs w:val="21"/>
        </w:rPr>
        <w:t xml:space="preserve"> requisitante.</w:t>
      </w:r>
    </w:p>
    <w:p w:rsidR="00CA4078" w:rsidRPr="00B04C36" w:rsidRDefault="00CA4078">
      <w:pPr>
        <w:tabs>
          <w:tab w:val="right" w:pos="3704"/>
        </w:tabs>
        <w:jc w:val="both"/>
        <w:rPr>
          <w:rFonts w:ascii="Verdana" w:hAnsi="Verdana" w:cs="Arial"/>
          <w:b/>
          <w:sz w:val="21"/>
          <w:szCs w:val="21"/>
        </w:rPr>
      </w:pPr>
    </w:p>
    <w:p w:rsidR="00CA4078" w:rsidRPr="00B04C36" w:rsidRDefault="00A97FE1">
      <w:pPr>
        <w:tabs>
          <w:tab w:val="right" w:pos="3704"/>
        </w:tabs>
        <w:jc w:val="both"/>
        <w:rPr>
          <w:rFonts w:ascii="Verdana" w:hAnsi="Verdana" w:cs="Arial"/>
          <w:b/>
          <w:sz w:val="21"/>
          <w:szCs w:val="21"/>
        </w:rPr>
      </w:pPr>
      <w:r w:rsidRPr="00B04C36">
        <w:rPr>
          <w:rFonts w:ascii="Verdana" w:hAnsi="Verdana" w:cs="Arial"/>
          <w:b/>
          <w:sz w:val="21"/>
          <w:szCs w:val="21"/>
        </w:rPr>
        <w:t>13 - DAS DISPOSIÇÕES FINAIS</w:t>
      </w:r>
    </w:p>
    <w:p w:rsidR="00CA4078" w:rsidRPr="00B04C36" w:rsidRDefault="00A97FE1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I - Integram esta Ata, o edital do Pregão nº 011/2018 e as propostas das empresas classificadas no certame </w:t>
      </w:r>
      <w:r w:rsidR="00671108" w:rsidRPr="00B04C36">
        <w:rPr>
          <w:rFonts w:ascii="Verdana" w:hAnsi="Verdana" w:cs="Arial"/>
          <w:sz w:val="21"/>
          <w:szCs w:val="21"/>
        </w:rPr>
        <w:t>supranumerado</w:t>
      </w:r>
      <w:r w:rsidRPr="00B04C36">
        <w:rPr>
          <w:rFonts w:ascii="Verdana" w:hAnsi="Verdana" w:cs="Arial"/>
          <w:sz w:val="21"/>
          <w:szCs w:val="21"/>
        </w:rPr>
        <w:t>.</w:t>
      </w:r>
    </w:p>
    <w:p w:rsidR="00CA4078" w:rsidRPr="00671108" w:rsidRDefault="00A97FE1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B04C36">
        <w:rPr>
          <w:rFonts w:ascii="Verdana" w:hAnsi="Verdana" w:cs="Arial"/>
          <w:sz w:val="21"/>
          <w:szCs w:val="21"/>
        </w:rPr>
        <w:t xml:space="preserve">II </w:t>
      </w:r>
      <w:r w:rsidRPr="00B04C36">
        <w:rPr>
          <w:rFonts w:ascii="Verdana" w:hAnsi="Verdana" w:cs="Arial"/>
          <w:b/>
          <w:sz w:val="21"/>
          <w:szCs w:val="21"/>
        </w:rPr>
        <w:noBreakHyphen/>
      </w:r>
      <w:r w:rsidRPr="00B04C36">
        <w:rPr>
          <w:rFonts w:ascii="Verdana" w:hAnsi="Verdana" w:cs="Arial"/>
          <w:sz w:val="21"/>
          <w:szCs w:val="21"/>
        </w:rPr>
        <w:t xml:space="preserve"> Fica eleito o foro desta Comarca de Pitangui para dirimir quaisquer questões </w:t>
      </w:r>
      <w:r w:rsidRPr="00671108">
        <w:rPr>
          <w:rFonts w:ascii="Verdana" w:hAnsi="Verdana" w:cs="Arial"/>
          <w:sz w:val="21"/>
          <w:szCs w:val="21"/>
        </w:rPr>
        <w:t>decorrentes da utilização da presente Ata.</w:t>
      </w:r>
    </w:p>
    <w:p w:rsidR="00CA4078" w:rsidRPr="00671108" w:rsidRDefault="00A97FE1">
      <w:pPr>
        <w:jc w:val="both"/>
        <w:rPr>
          <w:rFonts w:ascii="Verdana" w:hAnsi="Verdana" w:cs="Arial"/>
          <w:sz w:val="21"/>
          <w:szCs w:val="21"/>
        </w:rPr>
      </w:pPr>
      <w:r w:rsidRPr="00671108">
        <w:rPr>
          <w:rFonts w:ascii="Verdana" w:hAnsi="Verdana" w:cs="Arial"/>
          <w:sz w:val="21"/>
          <w:szCs w:val="21"/>
        </w:rPr>
        <w:t>III</w:t>
      </w:r>
      <w:r w:rsidRPr="00671108">
        <w:rPr>
          <w:rFonts w:ascii="Verdana" w:hAnsi="Verdana" w:cs="Arial"/>
          <w:b/>
          <w:sz w:val="21"/>
          <w:szCs w:val="21"/>
        </w:rPr>
        <w:t xml:space="preserve"> </w:t>
      </w:r>
      <w:r w:rsidRPr="00671108">
        <w:rPr>
          <w:rFonts w:ascii="Verdana" w:hAnsi="Verdana" w:cs="Arial"/>
          <w:b/>
          <w:sz w:val="21"/>
          <w:szCs w:val="21"/>
        </w:rPr>
        <w:noBreakHyphen/>
      </w:r>
      <w:r w:rsidRPr="00671108">
        <w:rPr>
          <w:rFonts w:ascii="Verdana" w:hAnsi="Verdana" w:cs="Arial"/>
          <w:sz w:val="21"/>
          <w:szCs w:val="21"/>
        </w:rPr>
        <w:t xml:space="preserve"> Os casos omissos serão resolvidos de acordo com a Lei Federal 8.666/93, Lei 10.520/02 e demais normas aplicáveis. Subsidiariamente, aplicar</w:t>
      </w:r>
      <w:r w:rsidRPr="00671108">
        <w:rPr>
          <w:rFonts w:ascii="Verdana" w:hAnsi="Verdana" w:cs="Arial"/>
          <w:sz w:val="21"/>
          <w:szCs w:val="21"/>
        </w:rPr>
        <w:noBreakHyphen/>
        <w:t>se</w:t>
      </w:r>
      <w:r w:rsidRPr="00671108">
        <w:rPr>
          <w:rFonts w:ascii="Verdana" w:hAnsi="Verdana" w:cs="Arial"/>
          <w:sz w:val="21"/>
          <w:szCs w:val="21"/>
        </w:rPr>
        <w:noBreakHyphen/>
        <w:t>ão os princípios gerais de Direito.</w:t>
      </w:r>
    </w:p>
    <w:p w:rsidR="00671108" w:rsidRDefault="00671108" w:rsidP="00671108">
      <w:pPr>
        <w:rPr>
          <w:rFonts w:ascii="Verdana" w:hAnsi="Verdana" w:cs="Arial"/>
          <w:sz w:val="21"/>
          <w:szCs w:val="21"/>
        </w:rPr>
      </w:pPr>
    </w:p>
    <w:p w:rsidR="00671108" w:rsidRDefault="00671108" w:rsidP="00671108">
      <w:pPr>
        <w:rPr>
          <w:rFonts w:ascii="Verdana" w:hAnsi="Verdana" w:cs="Arial"/>
          <w:sz w:val="21"/>
          <w:szCs w:val="21"/>
        </w:rPr>
      </w:pPr>
    </w:p>
    <w:p w:rsidR="00CA4078" w:rsidRPr="00671108" w:rsidRDefault="00A97FE1" w:rsidP="00671108">
      <w:pPr>
        <w:rPr>
          <w:rFonts w:ascii="Verdana" w:hAnsi="Verdana" w:cs="Arial"/>
          <w:sz w:val="21"/>
          <w:szCs w:val="21"/>
        </w:rPr>
      </w:pPr>
      <w:r w:rsidRPr="00671108">
        <w:rPr>
          <w:rFonts w:ascii="Verdana" w:hAnsi="Verdana" w:cs="Arial"/>
          <w:sz w:val="21"/>
          <w:szCs w:val="21"/>
        </w:rPr>
        <w:t xml:space="preserve">Papagaios/MG, </w:t>
      </w:r>
      <w:r w:rsidR="00671108" w:rsidRPr="00671108">
        <w:rPr>
          <w:rFonts w:ascii="Verdana" w:hAnsi="Verdana" w:cs="Arial"/>
          <w:sz w:val="21"/>
          <w:szCs w:val="21"/>
        </w:rPr>
        <w:t>26 de fevereiro de 2018</w:t>
      </w:r>
      <w:r w:rsidRPr="00671108">
        <w:rPr>
          <w:rFonts w:ascii="Verdana" w:hAnsi="Verdana" w:cs="Arial"/>
          <w:sz w:val="21"/>
          <w:szCs w:val="21"/>
        </w:rPr>
        <w:t>.</w:t>
      </w:r>
    </w:p>
    <w:p w:rsidR="00CA4078" w:rsidRPr="00671108" w:rsidRDefault="00CA4078">
      <w:pPr>
        <w:jc w:val="both"/>
        <w:rPr>
          <w:rFonts w:ascii="Verdana" w:hAnsi="Verdana" w:cs="Arial"/>
          <w:sz w:val="21"/>
          <w:szCs w:val="21"/>
        </w:rPr>
      </w:pPr>
    </w:p>
    <w:p w:rsidR="00CA4078" w:rsidRPr="00671108" w:rsidRDefault="00CA4078">
      <w:pPr>
        <w:jc w:val="both"/>
        <w:rPr>
          <w:rFonts w:ascii="Verdana" w:hAnsi="Verdana" w:cs="Arial"/>
          <w:sz w:val="21"/>
          <w:szCs w:val="21"/>
        </w:rPr>
      </w:pPr>
    </w:p>
    <w:p w:rsidR="00671108" w:rsidRPr="00671108" w:rsidRDefault="00671108">
      <w:pPr>
        <w:jc w:val="both"/>
        <w:rPr>
          <w:rFonts w:ascii="Verdana" w:hAnsi="Verdana" w:cs="Arial"/>
          <w:sz w:val="21"/>
          <w:szCs w:val="21"/>
        </w:rPr>
      </w:pPr>
    </w:p>
    <w:p w:rsidR="00671108" w:rsidRPr="00671108" w:rsidRDefault="00671108" w:rsidP="00671108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671108">
        <w:rPr>
          <w:rFonts w:ascii="Verdana" w:hAnsi="Verdana" w:cs="Arial"/>
          <w:snapToGrid w:val="0"/>
          <w:sz w:val="21"/>
          <w:szCs w:val="21"/>
        </w:rPr>
        <w:t>____________________________</w:t>
      </w:r>
    </w:p>
    <w:p w:rsidR="00671108" w:rsidRPr="00671108" w:rsidRDefault="00671108" w:rsidP="00671108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671108">
        <w:rPr>
          <w:rFonts w:ascii="Verdana" w:hAnsi="Verdana" w:cs="Arial"/>
          <w:snapToGrid w:val="0"/>
          <w:sz w:val="21"/>
          <w:szCs w:val="21"/>
        </w:rPr>
        <w:t>Município de Papagaios/MG</w:t>
      </w:r>
    </w:p>
    <w:p w:rsidR="00671108" w:rsidRPr="00671108" w:rsidRDefault="00671108" w:rsidP="00671108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671108">
        <w:rPr>
          <w:rFonts w:ascii="Verdana" w:hAnsi="Verdana" w:cs="Arial"/>
          <w:snapToGrid w:val="0"/>
          <w:sz w:val="21"/>
          <w:szCs w:val="21"/>
        </w:rPr>
        <w:t xml:space="preserve">Mário Reis </w:t>
      </w:r>
      <w:proofErr w:type="spellStart"/>
      <w:r w:rsidRPr="00671108">
        <w:rPr>
          <w:rFonts w:ascii="Verdana" w:hAnsi="Verdana" w:cs="Arial"/>
          <w:snapToGrid w:val="0"/>
          <w:sz w:val="21"/>
          <w:szCs w:val="21"/>
        </w:rPr>
        <w:t>Filgueiras</w:t>
      </w:r>
      <w:proofErr w:type="spellEnd"/>
    </w:p>
    <w:p w:rsidR="00671108" w:rsidRPr="00671108" w:rsidRDefault="00671108" w:rsidP="00671108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671108" w:rsidRPr="00671108" w:rsidRDefault="00671108" w:rsidP="00671108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671108" w:rsidRPr="00671108" w:rsidRDefault="00671108" w:rsidP="00671108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671108" w:rsidRPr="00671108" w:rsidRDefault="00671108" w:rsidP="00671108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671108">
        <w:rPr>
          <w:rFonts w:ascii="Verdana" w:hAnsi="Verdana" w:cs="Arial"/>
          <w:snapToGrid w:val="0"/>
          <w:sz w:val="21"/>
          <w:szCs w:val="21"/>
        </w:rPr>
        <w:t>____________________________</w:t>
      </w:r>
    </w:p>
    <w:p w:rsidR="00671108" w:rsidRPr="00671108" w:rsidRDefault="00671108" w:rsidP="00671108">
      <w:pPr>
        <w:jc w:val="center"/>
        <w:rPr>
          <w:rFonts w:ascii="Verdana" w:hAnsi="Verdana" w:cs="Arial"/>
          <w:sz w:val="21"/>
          <w:szCs w:val="21"/>
        </w:rPr>
      </w:pPr>
      <w:r w:rsidRPr="00671108">
        <w:rPr>
          <w:rFonts w:ascii="Verdana" w:hAnsi="Verdana" w:cs="Arial"/>
          <w:sz w:val="21"/>
          <w:szCs w:val="21"/>
        </w:rPr>
        <w:t xml:space="preserve">Cordeiro e Costa </w:t>
      </w:r>
      <w:proofErr w:type="spellStart"/>
      <w:r w:rsidRPr="00671108">
        <w:rPr>
          <w:rFonts w:ascii="Verdana" w:hAnsi="Verdana" w:cs="Arial"/>
          <w:sz w:val="21"/>
          <w:szCs w:val="21"/>
        </w:rPr>
        <w:t>Ltda</w:t>
      </w:r>
      <w:proofErr w:type="spellEnd"/>
      <w:r w:rsidRPr="00671108">
        <w:rPr>
          <w:rFonts w:ascii="Verdana" w:hAnsi="Verdana" w:cs="Arial"/>
          <w:sz w:val="21"/>
          <w:szCs w:val="21"/>
        </w:rPr>
        <w:t xml:space="preserve"> EPP</w:t>
      </w:r>
    </w:p>
    <w:p w:rsidR="00671108" w:rsidRPr="00671108" w:rsidRDefault="00671108" w:rsidP="00671108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671108">
        <w:rPr>
          <w:rFonts w:ascii="Verdana" w:hAnsi="Verdana" w:cs="Arial"/>
          <w:sz w:val="21"/>
          <w:szCs w:val="21"/>
        </w:rPr>
        <w:t>CNPJ/MF 03.609.987/0001-34</w:t>
      </w:r>
    </w:p>
    <w:p w:rsidR="00CA4078" w:rsidRPr="00671108" w:rsidRDefault="00CA4078">
      <w:pPr>
        <w:jc w:val="both"/>
        <w:rPr>
          <w:rFonts w:ascii="Verdana" w:hAnsi="Verdana" w:cs="Arial"/>
          <w:sz w:val="21"/>
          <w:szCs w:val="21"/>
        </w:rPr>
      </w:pPr>
    </w:p>
    <w:sectPr w:rsidR="00CA4078" w:rsidRPr="0067110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8E" w:rsidRDefault="0020028E">
      <w:r>
        <w:separator/>
      </w:r>
    </w:p>
  </w:endnote>
  <w:endnote w:type="continuationSeparator" w:id="0">
    <w:p w:rsidR="0020028E" w:rsidRDefault="0020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8E" w:rsidRDefault="0020028E">
      <w:r>
        <w:separator/>
      </w:r>
    </w:p>
  </w:footnote>
  <w:footnote w:type="continuationSeparator" w:id="0">
    <w:p w:rsidR="0020028E" w:rsidRDefault="00200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4078" w:rsidRDefault="00CA4078">
    <w:pPr>
      <w:pStyle w:val="Cabealho"/>
    </w:pPr>
  </w:p>
  <w:p w:rsidR="00CA4078" w:rsidRDefault="00A97FE1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78"/>
    <w:rsid w:val="0002467D"/>
    <w:rsid w:val="0020028E"/>
    <w:rsid w:val="00354774"/>
    <w:rsid w:val="003835B7"/>
    <w:rsid w:val="0054136D"/>
    <w:rsid w:val="00671108"/>
    <w:rsid w:val="006A7240"/>
    <w:rsid w:val="007167A1"/>
    <w:rsid w:val="0096696C"/>
    <w:rsid w:val="00A07A51"/>
    <w:rsid w:val="00A21AC3"/>
    <w:rsid w:val="00A24899"/>
    <w:rsid w:val="00A30C39"/>
    <w:rsid w:val="00A97FE1"/>
    <w:rsid w:val="00AA7AFE"/>
    <w:rsid w:val="00B04C36"/>
    <w:rsid w:val="00CA4078"/>
    <w:rsid w:val="00CA5422"/>
    <w:rsid w:val="00E2157C"/>
    <w:rsid w:val="00F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2187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9</cp:revision>
  <cp:lastPrinted>2018-01-26T09:27:00Z</cp:lastPrinted>
  <dcterms:created xsi:type="dcterms:W3CDTF">2018-03-07T15:57:00Z</dcterms:created>
  <dcterms:modified xsi:type="dcterms:W3CDTF">2018-06-06T12:29:00Z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