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A2219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8A2219">
        <w:rPr>
          <w:rFonts w:ascii="Verdana" w:hAnsi="Verdana"/>
          <w:b/>
          <w:sz w:val="21"/>
          <w:szCs w:val="21"/>
        </w:rPr>
        <w:t xml:space="preserve">PROCESSO LICITATÓRIO Nº </w:t>
      </w:r>
      <w:r w:rsidR="00D520F1" w:rsidRPr="008A2219">
        <w:rPr>
          <w:rFonts w:ascii="Verdana" w:hAnsi="Verdana"/>
          <w:b/>
          <w:sz w:val="21"/>
          <w:szCs w:val="21"/>
        </w:rPr>
        <w:t>127/2018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520F1" w:rsidRPr="008A2219">
        <w:rPr>
          <w:rFonts w:ascii="Verdana" w:hAnsi="Verdana" w:cs="Arial"/>
          <w:b/>
          <w:sz w:val="21"/>
          <w:szCs w:val="21"/>
        </w:rPr>
        <w:t>071/2018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ATA DE REGISTRO DE PREÇOS Nº </w:t>
      </w:r>
      <w:r w:rsidR="009D4EF2" w:rsidRPr="008A2219">
        <w:rPr>
          <w:rFonts w:ascii="Verdana" w:hAnsi="Verdana" w:cs="Arial"/>
          <w:sz w:val="21"/>
          <w:szCs w:val="21"/>
        </w:rPr>
        <w:t>055</w:t>
      </w:r>
      <w:r w:rsidR="00D75DD1" w:rsidRPr="008A2219">
        <w:rPr>
          <w:rFonts w:ascii="Verdana" w:hAnsi="Verdana" w:cs="Arial"/>
          <w:sz w:val="21"/>
          <w:szCs w:val="21"/>
        </w:rPr>
        <w:t>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PREGÃO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PROCESSO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VALIDADE: 12 meses.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Aos </w:t>
      </w:r>
      <w:r w:rsidR="00444043" w:rsidRPr="008A2219">
        <w:rPr>
          <w:rFonts w:ascii="Verdana" w:hAnsi="Verdana" w:cs="Arial"/>
          <w:sz w:val="21"/>
          <w:szCs w:val="21"/>
        </w:rPr>
        <w:t xml:space="preserve">07 (sete) </w:t>
      </w:r>
      <w:r w:rsidRPr="008A2219">
        <w:rPr>
          <w:rFonts w:ascii="Verdana" w:hAnsi="Verdana" w:cs="Arial"/>
          <w:sz w:val="21"/>
          <w:szCs w:val="21"/>
        </w:rPr>
        <w:t xml:space="preserve">dias do mês de </w:t>
      </w:r>
      <w:r w:rsidR="00444043" w:rsidRPr="008A2219">
        <w:rPr>
          <w:rFonts w:ascii="Verdana" w:hAnsi="Verdana" w:cs="Arial"/>
          <w:sz w:val="21"/>
          <w:szCs w:val="21"/>
        </w:rPr>
        <w:t>novembro</w:t>
      </w:r>
      <w:r w:rsidRPr="008A2219">
        <w:rPr>
          <w:rFonts w:ascii="Verdana" w:hAnsi="Verdana" w:cs="Arial"/>
          <w:sz w:val="21"/>
          <w:szCs w:val="21"/>
        </w:rPr>
        <w:t xml:space="preserve"> de </w:t>
      </w:r>
      <w:r w:rsidR="00892F8B" w:rsidRPr="008A2219">
        <w:rPr>
          <w:rFonts w:ascii="Verdana" w:hAnsi="Verdana" w:cs="Arial"/>
          <w:sz w:val="21"/>
          <w:szCs w:val="21"/>
        </w:rPr>
        <w:t>2018</w:t>
      </w:r>
      <w:r w:rsidRPr="008A2219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444043" w:rsidRPr="008A221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A2219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444043"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444043" w:rsidRPr="008A2219">
        <w:rPr>
          <w:rFonts w:ascii="Verdana" w:hAnsi="Verdana" w:cs="Arial"/>
          <w:sz w:val="21"/>
          <w:szCs w:val="21"/>
        </w:rPr>
        <w:t>Filgueiras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695D20">
        <w:rPr>
          <w:rFonts w:ascii="Verdana" w:hAnsi="Verdana" w:cs="Arial"/>
          <w:b/>
          <w:sz w:val="21"/>
          <w:szCs w:val="21"/>
        </w:rPr>
        <w:t>JOÃO FRANCISCO BRAULIO 32952953791 ME</w:t>
      </w:r>
      <w:r w:rsidRPr="008A2219">
        <w:rPr>
          <w:rFonts w:ascii="Verdana" w:hAnsi="Verdana" w:cs="Arial"/>
          <w:sz w:val="21"/>
          <w:szCs w:val="21"/>
        </w:rPr>
        <w:t xml:space="preserve">, localizado na </w:t>
      </w:r>
      <w:r w:rsidR="00695D20">
        <w:rPr>
          <w:rFonts w:ascii="Verdana" w:hAnsi="Verdana" w:cs="Arial"/>
          <w:sz w:val="21"/>
          <w:szCs w:val="21"/>
        </w:rPr>
        <w:t>Rua Pereira Guimarães, nº. 67, Centro, Mateus Leme/MG, CEP 35.670-000</w:t>
      </w:r>
      <w:r w:rsidRPr="008A2219">
        <w:rPr>
          <w:rFonts w:ascii="Verdana" w:hAnsi="Verdana" w:cs="Arial"/>
          <w:sz w:val="21"/>
          <w:szCs w:val="21"/>
        </w:rPr>
        <w:t xml:space="preserve">, cujo CNPJ é </w:t>
      </w:r>
      <w:r w:rsidR="00695D20">
        <w:rPr>
          <w:rFonts w:ascii="Verdana" w:hAnsi="Verdana" w:cs="Arial"/>
          <w:sz w:val="21"/>
          <w:szCs w:val="21"/>
        </w:rPr>
        <w:t>27.845.560/0001-01</w:t>
      </w:r>
      <w:r w:rsidRPr="008A2219">
        <w:rPr>
          <w:rFonts w:ascii="Verdana" w:hAnsi="Verdana" w:cs="Arial"/>
          <w:sz w:val="21"/>
          <w:szCs w:val="21"/>
        </w:rPr>
        <w:t xml:space="preserve"> neste ato representado por </w:t>
      </w:r>
      <w:r w:rsidR="007A6DBC">
        <w:rPr>
          <w:rFonts w:ascii="Verdana" w:hAnsi="Verdana" w:cs="Arial"/>
          <w:sz w:val="21"/>
          <w:szCs w:val="21"/>
        </w:rPr>
        <w:t xml:space="preserve">João Francisco </w:t>
      </w:r>
      <w:proofErr w:type="spellStart"/>
      <w:r w:rsidR="007A6DBC">
        <w:rPr>
          <w:rFonts w:ascii="Verdana" w:hAnsi="Verdana" w:cs="Arial"/>
          <w:sz w:val="21"/>
          <w:szCs w:val="21"/>
        </w:rPr>
        <w:t>Braulio</w:t>
      </w:r>
      <w:proofErr w:type="spellEnd"/>
      <w:r w:rsidR="003B15F8" w:rsidRPr="008A2219">
        <w:rPr>
          <w:rFonts w:ascii="Verdana" w:hAnsi="Verdana" w:cs="Arial"/>
          <w:sz w:val="21"/>
          <w:szCs w:val="21"/>
        </w:rPr>
        <w:t xml:space="preserve">, inscrito no CPF/MF sob o nº. </w:t>
      </w:r>
      <w:r w:rsidR="007A6DBC">
        <w:rPr>
          <w:rFonts w:ascii="Verdana" w:hAnsi="Verdana" w:cs="Arial"/>
          <w:sz w:val="21"/>
          <w:szCs w:val="21"/>
        </w:rPr>
        <w:t>329.529.537-91</w:t>
      </w:r>
      <w:r w:rsidRPr="008A2219">
        <w:rPr>
          <w:rFonts w:ascii="Verdana" w:hAnsi="Verdana" w:cs="Arial"/>
          <w:sz w:val="21"/>
          <w:szCs w:val="21"/>
        </w:rPr>
        <w:t>, conforme quadro abaixo:</w:t>
      </w: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46"/>
        <w:gridCol w:w="845"/>
        <w:gridCol w:w="1306"/>
        <w:gridCol w:w="1054"/>
        <w:gridCol w:w="926"/>
        <w:gridCol w:w="1038"/>
        <w:gridCol w:w="926"/>
        <w:gridCol w:w="1038"/>
      </w:tblGrid>
      <w:tr w:rsidR="007A6DBC" w:rsidRPr="007A6DBC" w:rsidTr="00C17E1F">
        <w:trPr>
          <w:trHeight w:val="20"/>
        </w:trPr>
        <w:tc>
          <w:tcPr>
            <w:tcW w:w="521" w:type="dxa"/>
            <w:vMerge w:val="restart"/>
            <w:shd w:val="clear" w:color="auto" w:fill="auto"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52" w:type="dxa"/>
            <w:gridSpan w:val="7"/>
            <w:shd w:val="clear" w:color="auto" w:fill="auto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7A6DBC" w:rsidRPr="007A6DBC" w:rsidTr="00C17E1F">
        <w:trPr>
          <w:trHeight w:val="20"/>
        </w:trPr>
        <w:tc>
          <w:tcPr>
            <w:tcW w:w="521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210" w:type="dxa"/>
            <w:gridSpan w:val="3"/>
            <w:shd w:val="clear" w:color="000000" w:fill="BFBFBF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71" w:type="dxa"/>
            <w:gridSpan w:val="2"/>
            <w:shd w:val="clear" w:color="000000" w:fill="BFBFBF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71" w:type="dxa"/>
            <w:gridSpan w:val="2"/>
            <w:shd w:val="clear" w:color="000000" w:fill="BFBFBF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7A6DBC" w:rsidRPr="007A6DBC" w:rsidTr="00C17E1F">
        <w:trPr>
          <w:trHeight w:val="170"/>
        </w:trPr>
        <w:tc>
          <w:tcPr>
            <w:tcW w:w="521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6" w:type="dxa"/>
            <w:vMerge w:val="restart"/>
            <w:shd w:val="clear" w:color="000000" w:fill="D9D9D9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306" w:type="dxa"/>
            <w:vMerge w:val="restart"/>
            <w:shd w:val="clear" w:color="000000" w:fill="D9D9D9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58" w:type="dxa"/>
            <w:vMerge w:val="restart"/>
            <w:shd w:val="clear" w:color="000000" w:fill="D9D9D9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29" w:type="dxa"/>
            <w:vMerge w:val="restart"/>
            <w:shd w:val="clear" w:color="000000" w:fill="D9D9D9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42" w:type="dxa"/>
            <w:vMerge w:val="restart"/>
            <w:shd w:val="clear" w:color="000000" w:fill="D9D9D9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29" w:type="dxa"/>
            <w:vMerge w:val="restart"/>
            <w:shd w:val="clear" w:color="000000" w:fill="D9D9D9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42" w:type="dxa"/>
            <w:vMerge w:val="restart"/>
            <w:shd w:val="clear" w:color="000000" w:fill="D9D9D9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7A6DBC" w:rsidRPr="007A6DBC" w:rsidTr="00C17E1F">
        <w:trPr>
          <w:trHeight w:val="170"/>
        </w:trPr>
        <w:tc>
          <w:tcPr>
            <w:tcW w:w="521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:rsidR="007A6DBC" w:rsidRPr="007A6DBC" w:rsidRDefault="007A6DBC" w:rsidP="007A6DB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7A6DBC" w:rsidRPr="007A6DBC" w:rsidTr="00C17E1F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IMPRESSORA LASER COMPACTA COM IMPRESSÃO DUPLEX E REDE WIRELESS, IMPRESSÃO RAPIDA E DE ALTA QUALIDADE COM VELOCIDADE ATÉ 30 PPM. IMPRESSÃO DUPLEX AUTOMATICA, PRODUZA DOCUMENTOS IMPRESSOS EM AMBOS OS LADOSDA FOLHA E REDUZA O COSUMO DE PAPEL COM A IMPRESSÃO DUPLEX AUTOMATICA, CARTUCHO DE TONER DE REPOSIÇÃO DE ALTO RENDIMENTO, REDUZA OS CUSTOS OPERACIONAIS COM O CARTUCHO DE TONER DE REPOSIÇÃO DE ALTO RENDIMENTO DE ATÉ 2.600 PAGINAS. MODO DE ECONOMIA DE TONER. ECONOMIZE DINHEIRO USANDO ESTE MODO PARA IMPRIMIR </w:t>
            </w: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DOCUMENTOS DO DIA E DIA, IMPRESSÃO DE ALTA QUALIDADE, IMPRIMA RELATORIOS, PLANILHAS E OUTROS DOCUMENTOS PROFISSIONAIS COM RESOLUÇÃO DE ATÉ 2400 X 600 DPI. GARANTIA MINIMA DE 01 ANO.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15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1.219,00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18.285,00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18.285,00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91.425,00</w:t>
            </w:r>
          </w:p>
        </w:tc>
      </w:tr>
      <w:tr w:rsidR="007A6DBC" w:rsidRPr="007A6DBC" w:rsidTr="00C17E1F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32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NOBREAK BIVOLT MICROPROCESSADOR COMPACTO 1200VA MÍNIMO 5 TOMADAS. 16 ESTÁGIOS DE REGULAÇÃO, AUTONOMIA DE 30 MIN PARA 80W DE POTÊNCIA TOTAL, INDICADOR LUMINOSO DE REDE, CONEXÃO CABO 5/15 E TOMADA PADRÃO 5/15.POSSUI ESTABILIZADOR E FILTRO DE LINHA. GARANTIA MÍNIMA DE 1 ANO.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A6DBC" w:rsidRPr="007A6DBC" w:rsidRDefault="007A6DBC" w:rsidP="007A6DB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353,00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17.650,00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17.650,00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2" w:type="dxa"/>
            <w:shd w:val="clear" w:color="000000" w:fill="FFFFFF"/>
            <w:vAlign w:val="center"/>
            <w:hideMark/>
          </w:tcPr>
          <w:p w:rsidR="007A6DBC" w:rsidRPr="007A6DBC" w:rsidRDefault="007A6DBC" w:rsidP="00C17E1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7A6DB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88.250,00</w:t>
            </w:r>
          </w:p>
        </w:tc>
      </w:tr>
    </w:tbl>
    <w:p w:rsidR="003214FB" w:rsidRPr="008A2219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</w:t>
      </w:r>
      <w:r w:rsidRPr="008A2219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03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04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05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06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A2219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8A2219">
        <w:rPr>
          <w:rFonts w:ascii="Verdana" w:hAnsi="Verdana" w:cs="Arial"/>
          <w:sz w:val="21"/>
          <w:szCs w:val="21"/>
        </w:rPr>
        <w:t>definitivo pela unidade requisitante</w:t>
      </w:r>
      <w:r w:rsidRPr="008A2219">
        <w:rPr>
          <w:rFonts w:ascii="Verdana" w:hAnsi="Verdana" w:cs="Arial"/>
          <w:bCs/>
          <w:sz w:val="21"/>
          <w:szCs w:val="21"/>
        </w:rPr>
        <w:t xml:space="preserve"> do objeto, </w:t>
      </w:r>
      <w:r w:rsidRPr="008A2219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r w:rsidRPr="008A2219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I= (TX/100)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8A2219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07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</w:t>
      </w:r>
      <w:r w:rsidRPr="008A2219">
        <w:rPr>
          <w:rFonts w:ascii="Verdana" w:hAnsi="Verdana" w:cs="Arial"/>
          <w:sz w:val="21"/>
          <w:szCs w:val="21"/>
        </w:rPr>
        <w:lastRenderedPageBreak/>
        <w:t>apresentado será devolvida à detentora para substituição, no prazo máximo de cinco dias, independentemente da aplicação das penalidades cabíveis.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08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8A2219">
        <w:rPr>
          <w:rFonts w:ascii="Verdana" w:hAnsi="Verdana" w:cs="Arial"/>
          <w:sz w:val="21"/>
          <w:szCs w:val="21"/>
        </w:rPr>
        <w:t>á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A. Advertência;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8A2219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A2219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>a) inobservância do nível de qualidade dos fornecimentos;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– </w:t>
      </w:r>
      <w:r w:rsidRPr="008A2219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8A2219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8A2219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09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10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B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D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E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F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G </w:t>
      </w:r>
      <w:r w:rsidRPr="008A2219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Pelas detentoras, quando</w:t>
      </w:r>
      <w:r w:rsidRPr="008A2219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</w:t>
      </w:r>
      <w:r w:rsidRPr="008A2219">
        <w:rPr>
          <w:rFonts w:ascii="Verdana" w:hAnsi="Verdana" w:cs="Arial"/>
          <w:b/>
          <w:sz w:val="21"/>
          <w:szCs w:val="21"/>
        </w:rPr>
        <w:t xml:space="preserve"> </w:t>
      </w:r>
      <w:r w:rsidRPr="008A2219">
        <w:rPr>
          <w:rFonts w:ascii="Verdana" w:hAnsi="Verdana" w:cs="Arial"/>
          <w:b/>
          <w:sz w:val="21"/>
          <w:szCs w:val="21"/>
        </w:rPr>
        <w:noBreakHyphen/>
      </w:r>
      <w:r w:rsidRPr="008A2219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>14.2. Fica eleito o foro desta Comarca de Pitangui/MG para dirimir quaisquer questões decorrentes da utilização da presente Ata.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Papagaios, </w:t>
      </w:r>
      <w:r w:rsidR="00207166" w:rsidRPr="008A2219">
        <w:rPr>
          <w:rFonts w:ascii="Verdana" w:hAnsi="Verdana" w:cs="Arial"/>
          <w:sz w:val="21"/>
          <w:szCs w:val="21"/>
        </w:rPr>
        <w:t>07 de novembro de 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Município de Papagaios/MG</w:t>
      </w: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A2219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D729A8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João Francisco </w:t>
      </w:r>
      <w:proofErr w:type="spellStart"/>
      <w:r>
        <w:rPr>
          <w:rFonts w:ascii="Verdana" w:hAnsi="Verdana" w:cs="Arial"/>
          <w:sz w:val="21"/>
          <w:szCs w:val="21"/>
        </w:rPr>
        <w:t>Braulio</w:t>
      </w:r>
      <w:proofErr w:type="spellEnd"/>
      <w:r>
        <w:rPr>
          <w:rFonts w:ascii="Verdana" w:hAnsi="Verdana" w:cs="Arial"/>
          <w:sz w:val="21"/>
          <w:szCs w:val="21"/>
        </w:rPr>
        <w:t xml:space="preserve"> 32952995391 ME</w:t>
      </w:r>
    </w:p>
    <w:p w:rsidR="00207166" w:rsidRPr="008A2219" w:rsidRDefault="001A79D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CNPJ/MF </w:t>
      </w:r>
      <w:r w:rsidR="00D729A8">
        <w:rPr>
          <w:rFonts w:ascii="Verdana" w:hAnsi="Verdana" w:cs="Arial"/>
          <w:sz w:val="21"/>
          <w:szCs w:val="21"/>
        </w:rPr>
        <w:t>27.845.560/0001-01</w:t>
      </w:r>
      <w:bookmarkStart w:id="0" w:name="_GoBack"/>
      <w:bookmarkEnd w:id="0"/>
    </w:p>
    <w:sectPr w:rsidR="00207166" w:rsidRPr="008A2219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1E" w:rsidRDefault="00B90F1E" w:rsidP="00E00126">
      <w:r>
        <w:separator/>
      </w:r>
    </w:p>
  </w:endnote>
  <w:endnote w:type="continuationSeparator" w:id="0">
    <w:p w:rsidR="00B90F1E" w:rsidRDefault="00B90F1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1E" w:rsidRDefault="00B90F1E" w:rsidP="00E00126">
      <w:r>
        <w:separator/>
      </w:r>
    </w:p>
  </w:footnote>
  <w:footnote w:type="continuationSeparator" w:id="0">
    <w:p w:rsidR="00B90F1E" w:rsidRDefault="00B90F1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58D8"/>
    <w:rsid w:val="000F2E3E"/>
    <w:rsid w:val="001062A7"/>
    <w:rsid w:val="0011310E"/>
    <w:rsid w:val="00120493"/>
    <w:rsid w:val="0012144E"/>
    <w:rsid w:val="00135131"/>
    <w:rsid w:val="001463D3"/>
    <w:rsid w:val="001A79D5"/>
    <w:rsid w:val="001B2493"/>
    <w:rsid w:val="001C236C"/>
    <w:rsid w:val="001D244A"/>
    <w:rsid w:val="00201ABC"/>
    <w:rsid w:val="00207166"/>
    <w:rsid w:val="002431AA"/>
    <w:rsid w:val="00264466"/>
    <w:rsid w:val="0027735F"/>
    <w:rsid w:val="00277514"/>
    <w:rsid w:val="00287689"/>
    <w:rsid w:val="0029311C"/>
    <w:rsid w:val="002936D7"/>
    <w:rsid w:val="002A725E"/>
    <w:rsid w:val="002C7E36"/>
    <w:rsid w:val="002F68A3"/>
    <w:rsid w:val="0030551D"/>
    <w:rsid w:val="00320A16"/>
    <w:rsid w:val="003214FB"/>
    <w:rsid w:val="00323758"/>
    <w:rsid w:val="00371D94"/>
    <w:rsid w:val="00386875"/>
    <w:rsid w:val="003951DD"/>
    <w:rsid w:val="00397420"/>
    <w:rsid w:val="003B15F8"/>
    <w:rsid w:val="003F02A6"/>
    <w:rsid w:val="003F5678"/>
    <w:rsid w:val="00407D55"/>
    <w:rsid w:val="00410E45"/>
    <w:rsid w:val="00444043"/>
    <w:rsid w:val="00455796"/>
    <w:rsid w:val="00462BF1"/>
    <w:rsid w:val="0046368B"/>
    <w:rsid w:val="00463BE3"/>
    <w:rsid w:val="004B5890"/>
    <w:rsid w:val="004F4F8E"/>
    <w:rsid w:val="004F6027"/>
    <w:rsid w:val="00513AE8"/>
    <w:rsid w:val="005235F1"/>
    <w:rsid w:val="005320BA"/>
    <w:rsid w:val="005639A2"/>
    <w:rsid w:val="00580C35"/>
    <w:rsid w:val="00596F67"/>
    <w:rsid w:val="005A2321"/>
    <w:rsid w:val="005D7581"/>
    <w:rsid w:val="00647C27"/>
    <w:rsid w:val="00647F9B"/>
    <w:rsid w:val="00650EF7"/>
    <w:rsid w:val="006826FC"/>
    <w:rsid w:val="00694EA9"/>
    <w:rsid w:val="00695D20"/>
    <w:rsid w:val="006A4CAB"/>
    <w:rsid w:val="006B3C89"/>
    <w:rsid w:val="006D7146"/>
    <w:rsid w:val="006E4F98"/>
    <w:rsid w:val="006E7555"/>
    <w:rsid w:val="007020E9"/>
    <w:rsid w:val="00710506"/>
    <w:rsid w:val="00722A59"/>
    <w:rsid w:val="0074577B"/>
    <w:rsid w:val="007545C6"/>
    <w:rsid w:val="00790095"/>
    <w:rsid w:val="007A6DBC"/>
    <w:rsid w:val="007B099B"/>
    <w:rsid w:val="007B2225"/>
    <w:rsid w:val="007E1E17"/>
    <w:rsid w:val="007F586D"/>
    <w:rsid w:val="008257EF"/>
    <w:rsid w:val="00834053"/>
    <w:rsid w:val="00861C73"/>
    <w:rsid w:val="008835B4"/>
    <w:rsid w:val="008844D2"/>
    <w:rsid w:val="00890158"/>
    <w:rsid w:val="00892F8B"/>
    <w:rsid w:val="008A2219"/>
    <w:rsid w:val="008A51F1"/>
    <w:rsid w:val="008B5F41"/>
    <w:rsid w:val="008D0A2B"/>
    <w:rsid w:val="009239F0"/>
    <w:rsid w:val="00946491"/>
    <w:rsid w:val="0097482B"/>
    <w:rsid w:val="009C7035"/>
    <w:rsid w:val="009C7BE7"/>
    <w:rsid w:val="009D4EF2"/>
    <w:rsid w:val="009E6215"/>
    <w:rsid w:val="00A228DB"/>
    <w:rsid w:val="00A43F8E"/>
    <w:rsid w:val="00A50A15"/>
    <w:rsid w:val="00A71783"/>
    <w:rsid w:val="00A75475"/>
    <w:rsid w:val="00AA0D17"/>
    <w:rsid w:val="00AB4166"/>
    <w:rsid w:val="00AC6D3E"/>
    <w:rsid w:val="00B202D4"/>
    <w:rsid w:val="00B23595"/>
    <w:rsid w:val="00B37EF6"/>
    <w:rsid w:val="00B45296"/>
    <w:rsid w:val="00B45FC7"/>
    <w:rsid w:val="00B53D45"/>
    <w:rsid w:val="00B63A37"/>
    <w:rsid w:val="00B90F1E"/>
    <w:rsid w:val="00BA7BD9"/>
    <w:rsid w:val="00BB2E71"/>
    <w:rsid w:val="00BD5318"/>
    <w:rsid w:val="00BE777A"/>
    <w:rsid w:val="00C0181F"/>
    <w:rsid w:val="00C07112"/>
    <w:rsid w:val="00C12241"/>
    <w:rsid w:val="00C17E1F"/>
    <w:rsid w:val="00C20EE0"/>
    <w:rsid w:val="00C41349"/>
    <w:rsid w:val="00C828B3"/>
    <w:rsid w:val="00D33AE5"/>
    <w:rsid w:val="00D520F1"/>
    <w:rsid w:val="00D559F6"/>
    <w:rsid w:val="00D63541"/>
    <w:rsid w:val="00D729A8"/>
    <w:rsid w:val="00D75DD1"/>
    <w:rsid w:val="00D9523C"/>
    <w:rsid w:val="00DA41A2"/>
    <w:rsid w:val="00E00126"/>
    <w:rsid w:val="00E0382D"/>
    <w:rsid w:val="00E2158B"/>
    <w:rsid w:val="00E3064C"/>
    <w:rsid w:val="00E33182"/>
    <w:rsid w:val="00E512AF"/>
    <w:rsid w:val="00E672E4"/>
    <w:rsid w:val="00E73349"/>
    <w:rsid w:val="00E96684"/>
    <w:rsid w:val="00EC28D8"/>
    <w:rsid w:val="00EC32B5"/>
    <w:rsid w:val="00F4320D"/>
    <w:rsid w:val="00F448CE"/>
    <w:rsid w:val="00F80100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2051</Words>
  <Characters>11079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7</cp:revision>
  <cp:lastPrinted>2018-04-04T19:43:00Z</cp:lastPrinted>
  <dcterms:created xsi:type="dcterms:W3CDTF">2018-11-19T14:13:00Z</dcterms:created>
  <dcterms:modified xsi:type="dcterms:W3CDTF">2018-11-19T14:17:00Z</dcterms:modified>
</cp:coreProperties>
</file>