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3B15F8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3B15F8">
        <w:rPr>
          <w:rFonts w:ascii="Verdana" w:hAnsi="Verdana"/>
          <w:b/>
          <w:sz w:val="22"/>
          <w:szCs w:val="22"/>
        </w:rPr>
        <w:t xml:space="preserve">PROCESSO LICITATÓRIO Nº </w:t>
      </w:r>
      <w:r w:rsidR="00D520F1" w:rsidRPr="003B15F8">
        <w:rPr>
          <w:rFonts w:ascii="Verdana" w:hAnsi="Verdana"/>
          <w:b/>
          <w:sz w:val="22"/>
          <w:szCs w:val="22"/>
        </w:rPr>
        <w:t>127/2018</w:t>
      </w:r>
    </w:p>
    <w:p w:rsidR="003214FB" w:rsidRPr="003B15F8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520F1" w:rsidRPr="003B15F8">
        <w:rPr>
          <w:rFonts w:ascii="Verdana" w:hAnsi="Verdana" w:cs="Arial"/>
          <w:b/>
          <w:sz w:val="22"/>
          <w:szCs w:val="22"/>
        </w:rPr>
        <w:t>071/2018</w:t>
      </w:r>
    </w:p>
    <w:p w:rsidR="003214FB" w:rsidRPr="003B15F8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ATA DE REGISTRO DE PREÇOS Nº </w:t>
      </w:r>
      <w:r w:rsidR="009D4EF2" w:rsidRPr="003B15F8">
        <w:rPr>
          <w:rFonts w:ascii="Verdana" w:hAnsi="Verdana" w:cs="Arial"/>
          <w:sz w:val="22"/>
          <w:szCs w:val="22"/>
        </w:rPr>
        <w:t>055</w:t>
      </w:r>
      <w:r w:rsidR="00D75DD1" w:rsidRPr="003B15F8">
        <w:rPr>
          <w:rFonts w:ascii="Verdana" w:hAnsi="Verdana" w:cs="Arial"/>
          <w:sz w:val="22"/>
          <w:szCs w:val="22"/>
        </w:rPr>
        <w:t>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PREGÃO Nº </w:t>
      </w:r>
      <w:r w:rsidR="00D520F1" w:rsidRPr="003B15F8">
        <w:rPr>
          <w:rFonts w:ascii="Verdana" w:hAnsi="Verdana" w:cs="Arial"/>
          <w:sz w:val="22"/>
          <w:szCs w:val="22"/>
        </w:rPr>
        <w:t>127/2018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PROCESSO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VALIDADE: 12 meses.</w:t>
      </w:r>
    </w:p>
    <w:p w:rsidR="003214FB" w:rsidRPr="003B15F8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Aos </w:t>
      </w:r>
      <w:r w:rsidR="00444043" w:rsidRPr="003B15F8">
        <w:rPr>
          <w:rFonts w:ascii="Verdana" w:hAnsi="Verdana" w:cs="Arial"/>
          <w:sz w:val="22"/>
          <w:szCs w:val="22"/>
        </w:rPr>
        <w:t xml:space="preserve">07 (sete) </w:t>
      </w:r>
      <w:r w:rsidRPr="003B15F8">
        <w:rPr>
          <w:rFonts w:ascii="Verdana" w:hAnsi="Verdana" w:cs="Arial"/>
          <w:sz w:val="22"/>
          <w:szCs w:val="22"/>
        </w:rPr>
        <w:t xml:space="preserve">dias do mês de </w:t>
      </w:r>
      <w:r w:rsidR="00444043" w:rsidRPr="003B15F8">
        <w:rPr>
          <w:rFonts w:ascii="Verdana" w:hAnsi="Verdana" w:cs="Arial"/>
          <w:sz w:val="22"/>
          <w:szCs w:val="22"/>
        </w:rPr>
        <w:t>novembro</w:t>
      </w:r>
      <w:r w:rsidRPr="003B15F8">
        <w:rPr>
          <w:rFonts w:ascii="Verdana" w:hAnsi="Verdana" w:cs="Arial"/>
          <w:sz w:val="22"/>
          <w:szCs w:val="22"/>
        </w:rPr>
        <w:t xml:space="preserve"> de </w:t>
      </w:r>
      <w:r w:rsidR="00892F8B" w:rsidRPr="003B15F8">
        <w:rPr>
          <w:rFonts w:ascii="Verdana" w:hAnsi="Verdana" w:cs="Arial"/>
          <w:sz w:val="22"/>
          <w:szCs w:val="22"/>
        </w:rPr>
        <w:t>2018</w:t>
      </w:r>
      <w:r w:rsidRPr="003B15F8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444043" w:rsidRPr="003B15F8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3B15F8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444043" w:rsidRPr="003B15F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444043" w:rsidRPr="003B15F8">
        <w:rPr>
          <w:rFonts w:ascii="Verdana" w:hAnsi="Verdana" w:cs="Arial"/>
          <w:sz w:val="22"/>
          <w:szCs w:val="22"/>
        </w:rPr>
        <w:t>Filgueiras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 xml:space="preserve"> por deliberação do pregoeiro </w:t>
      </w:r>
      <w:bookmarkStart w:id="0" w:name="_GoBack"/>
      <w:bookmarkEnd w:id="0"/>
      <w:r w:rsidRPr="003B15F8">
        <w:rPr>
          <w:rFonts w:ascii="Verdana" w:hAnsi="Verdana" w:cs="Arial"/>
          <w:sz w:val="22"/>
          <w:szCs w:val="22"/>
        </w:rPr>
        <w:t xml:space="preserve">oficial e equipe de apoio, e por ele homologada conforme processo nº </w:t>
      </w:r>
      <w:r w:rsidR="00D520F1" w:rsidRPr="003B15F8">
        <w:rPr>
          <w:rFonts w:ascii="Verdana" w:hAnsi="Verdana" w:cs="Arial"/>
          <w:sz w:val="22"/>
          <w:szCs w:val="22"/>
        </w:rPr>
        <w:t>127/2018</w:t>
      </w:r>
      <w:r w:rsidRPr="003B15F8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3B15F8" w:rsidRPr="003B15F8">
        <w:rPr>
          <w:rFonts w:ascii="Verdana" w:hAnsi="Verdana" w:cs="Arial"/>
          <w:b/>
          <w:sz w:val="22"/>
          <w:szCs w:val="22"/>
        </w:rPr>
        <w:t>INFORMÁTICA .COM LTDA EPP</w:t>
      </w:r>
      <w:r w:rsidRPr="003B15F8">
        <w:rPr>
          <w:rFonts w:ascii="Verdana" w:hAnsi="Verdana" w:cs="Arial"/>
          <w:sz w:val="22"/>
          <w:szCs w:val="22"/>
        </w:rPr>
        <w:t xml:space="preserve">, localizado na </w:t>
      </w:r>
      <w:r w:rsidR="003B15F8" w:rsidRPr="003B15F8">
        <w:rPr>
          <w:rFonts w:ascii="Verdana" w:hAnsi="Verdana" w:cs="Arial"/>
          <w:sz w:val="22"/>
          <w:szCs w:val="22"/>
        </w:rPr>
        <w:t>Rua Tenente Brito Melo, nº. 1365, Sala 402-B, bairro Santo Agostinho, Belo Horizonte/MG, CEP 30.180-070</w:t>
      </w:r>
      <w:r w:rsidRPr="003B15F8">
        <w:rPr>
          <w:rFonts w:ascii="Verdana" w:hAnsi="Verdana" w:cs="Arial"/>
          <w:sz w:val="22"/>
          <w:szCs w:val="22"/>
        </w:rPr>
        <w:t xml:space="preserve">, cujo CNPJ é </w:t>
      </w:r>
      <w:r w:rsidR="003B15F8" w:rsidRPr="003B15F8">
        <w:rPr>
          <w:rFonts w:ascii="Verdana" w:hAnsi="Verdana" w:cs="Arial"/>
          <w:sz w:val="22"/>
          <w:szCs w:val="22"/>
        </w:rPr>
        <w:t>12.468.333/0001-29</w:t>
      </w:r>
      <w:r w:rsidRPr="003B15F8">
        <w:rPr>
          <w:rFonts w:ascii="Verdana" w:hAnsi="Verdana" w:cs="Arial"/>
          <w:sz w:val="22"/>
          <w:szCs w:val="22"/>
        </w:rPr>
        <w:t xml:space="preserve">, neste ato representado por </w:t>
      </w:r>
      <w:r w:rsidR="003B15F8" w:rsidRPr="003B15F8">
        <w:rPr>
          <w:rFonts w:ascii="Verdana" w:hAnsi="Verdana" w:cs="Arial"/>
          <w:sz w:val="22"/>
          <w:szCs w:val="22"/>
        </w:rPr>
        <w:t>Ronaldo Eustáqui</w:t>
      </w:r>
      <w:r w:rsidR="00946491">
        <w:rPr>
          <w:rFonts w:ascii="Verdana" w:hAnsi="Verdana" w:cs="Arial"/>
          <w:sz w:val="22"/>
          <w:szCs w:val="22"/>
        </w:rPr>
        <w:t>o</w:t>
      </w:r>
      <w:r w:rsidR="003B15F8" w:rsidRPr="003B15F8">
        <w:rPr>
          <w:rFonts w:ascii="Verdana" w:hAnsi="Verdana" w:cs="Arial"/>
          <w:sz w:val="22"/>
          <w:szCs w:val="22"/>
        </w:rPr>
        <w:t xml:space="preserve"> Cardoso, inscrito no CPF/MF sob o nº. 518.310.906-00</w:t>
      </w:r>
      <w:r w:rsidRPr="003B15F8">
        <w:rPr>
          <w:rFonts w:ascii="Verdana" w:hAnsi="Verdana" w:cs="Arial"/>
          <w:sz w:val="22"/>
          <w:szCs w:val="22"/>
        </w:rPr>
        <w:t>, conforme quadro abaixo:</w:t>
      </w:r>
    </w:p>
    <w:p w:rsidR="003214FB" w:rsidRPr="003B15F8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46"/>
        <w:gridCol w:w="854"/>
        <w:gridCol w:w="1208"/>
        <w:gridCol w:w="1071"/>
        <w:gridCol w:w="940"/>
        <w:gridCol w:w="1054"/>
        <w:gridCol w:w="940"/>
        <w:gridCol w:w="1066"/>
      </w:tblGrid>
      <w:tr w:rsidR="00E96684" w:rsidRPr="00E96684" w:rsidTr="00E96684">
        <w:trPr>
          <w:trHeight w:val="20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46" w:type="dxa"/>
            <w:gridSpan w:val="7"/>
            <w:shd w:val="clear" w:color="auto" w:fill="auto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E96684" w:rsidRPr="00E96684" w:rsidTr="00E96684">
        <w:trPr>
          <w:trHeight w:val="20"/>
        </w:trPr>
        <w:tc>
          <w:tcPr>
            <w:tcW w:w="526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37" w:type="dxa"/>
            <w:gridSpan w:val="3"/>
            <w:shd w:val="clear" w:color="000000" w:fill="BFBFBF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999" w:type="dxa"/>
            <w:gridSpan w:val="2"/>
            <w:shd w:val="clear" w:color="000000" w:fill="BFBFBF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10" w:type="dxa"/>
            <w:gridSpan w:val="2"/>
            <w:shd w:val="clear" w:color="000000" w:fill="BFBFBF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E96684" w:rsidRPr="00E96684" w:rsidTr="00E96684">
        <w:trPr>
          <w:trHeight w:val="170"/>
        </w:trPr>
        <w:tc>
          <w:tcPr>
            <w:tcW w:w="526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5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08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74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2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7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2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8" w:type="dxa"/>
            <w:vMerge w:val="restart"/>
            <w:shd w:val="clear" w:color="000000" w:fill="D9D9D9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E96684" w:rsidRPr="00E96684" w:rsidTr="00E96684">
        <w:trPr>
          <w:trHeight w:val="170"/>
        </w:trPr>
        <w:tc>
          <w:tcPr>
            <w:tcW w:w="526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E96684" w:rsidRPr="00E96684" w:rsidRDefault="00E96684" w:rsidP="00E96684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E96684" w:rsidRPr="00E96684" w:rsidTr="00E96684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MICROCOMPUTADOR COMPLETO COM PROCESSADOR INTEL CORE I5 7ª GERAÇÃO, MODELO DO PROCESSADOR 7400; MEMÓRIA RAM 8GB DDR4 2133MHZ; PLACA MÃE ASUS MODELO H110 OU SUPERIOR SOQUETE LGA 1151 OU SUPERIOR; HD SATA 6 GB/S CACHE 64MB, ROTAÇÃO 7200RPM, CAPACIDADE 1TB; REDE GIGABIT ONBOARD; SOM ONBOARD; VGA ONBOARD; GABINETE BLACK PIANO COM 2 BAIAS E FONTE DE ENERGIA ATX MÍNIMO DE 430W REAL; DRIVE DVD/RW; KIT DE ACESSÓRIOS: MOUSE ÓPTICO USB COM SCROLL, TECLADO MULTIMÍDIA USB </w:t>
            </w: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PADRÃO ABNT PT/BR, PAR DE CAIXAS DE SOM; MONITOR LED 21,5” OU SUPERIOR COM CONEXÕES VGA/DVI OU VGA/HDMI; SISTEMA OPERACIONAL LINUX – GARANTIA MÍNIMA DE 1 ANO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E96684" w:rsidRPr="00E96684" w:rsidRDefault="00E96684" w:rsidP="00E96684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40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E96684" w:rsidRPr="00E96684" w:rsidRDefault="00E96684" w:rsidP="007545C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2.450,00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:rsidR="00E96684" w:rsidRPr="00E96684" w:rsidRDefault="00E96684" w:rsidP="007545C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98.000,00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E96684" w:rsidRPr="00E96684" w:rsidRDefault="00E96684" w:rsidP="007545C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1057" w:type="dxa"/>
            <w:shd w:val="clear" w:color="000000" w:fill="FFFFFF"/>
            <w:vAlign w:val="center"/>
            <w:hideMark/>
          </w:tcPr>
          <w:p w:rsidR="00E96684" w:rsidRPr="00E96684" w:rsidRDefault="00E96684" w:rsidP="007545C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98.000,00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E96684" w:rsidRPr="00E96684" w:rsidRDefault="00E96684" w:rsidP="007545C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E96684" w:rsidRPr="00E96684" w:rsidRDefault="00E96684" w:rsidP="007545C6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96684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490.000,00</w:t>
            </w:r>
          </w:p>
        </w:tc>
      </w:tr>
    </w:tbl>
    <w:p w:rsidR="003214FB" w:rsidRPr="003B15F8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01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I </w:t>
      </w:r>
      <w:r w:rsidRPr="003B15F8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02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3B15F8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03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04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3B15F8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3B15F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05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06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B15F8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3B15F8">
        <w:rPr>
          <w:rFonts w:ascii="Verdana" w:hAnsi="Verdana" w:cs="Arial"/>
          <w:sz w:val="22"/>
          <w:szCs w:val="22"/>
        </w:rPr>
        <w:t>definitivo pela unidade requisitante</w:t>
      </w:r>
      <w:r w:rsidRPr="003B15F8">
        <w:rPr>
          <w:rFonts w:ascii="Verdana" w:hAnsi="Verdana" w:cs="Arial"/>
          <w:bCs/>
          <w:sz w:val="22"/>
          <w:szCs w:val="22"/>
        </w:rPr>
        <w:t xml:space="preserve"> do objeto, </w:t>
      </w:r>
      <w:r w:rsidRPr="003B15F8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3B15F8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</w:t>
      </w:r>
      <w:r w:rsidRPr="003B15F8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I= (TX/100)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3B15F8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3B15F8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3B15F8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07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3B15F8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lastRenderedPageBreak/>
        <w:t xml:space="preserve">III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IV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V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VI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VII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08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3B15F8">
        <w:rPr>
          <w:rFonts w:ascii="Verdana" w:hAnsi="Verdana" w:cs="Arial"/>
          <w:sz w:val="22"/>
          <w:szCs w:val="22"/>
        </w:rPr>
        <w:t>á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A. Advertência;</w:t>
      </w: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3B15F8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3B15F8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3B15F8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III – </w:t>
      </w:r>
      <w:r w:rsidRPr="003B15F8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3B15F8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3B15F8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09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10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3B15F8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11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I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3B15F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3B15F8">
        <w:rPr>
          <w:rFonts w:ascii="Verdana" w:hAnsi="Verdana" w:cs="Arial"/>
          <w:sz w:val="22"/>
          <w:szCs w:val="22"/>
        </w:rPr>
        <w:t>a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B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C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D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3B15F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E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F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B15F8">
        <w:rPr>
          <w:rFonts w:ascii="Verdana" w:hAnsi="Verdana"/>
          <w:sz w:val="22"/>
          <w:szCs w:val="22"/>
        </w:rPr>
        <w:t xml:space="preserve">G </w:t>
      </w:r>
      <w:r w:rsidRPr="003B15F8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3B15F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>Pelas detentoras, quando</w:t>
      </w:r>
      <w:r w:rsidRPr="003B15F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3B15F8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A </w:t>
      </w:r>
      <w:r w:rsidRPr="003B15F8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3B15F8">
        <w:rPr>
          <w:rFonts w:ascii="Verdana" w:hAnsi="Verdana" w:cs="Arial"/>
          <w:sz w:val="22"/>
          <w:szCs w:val="22"/>
        </w:rPr>
        <w:t>a</w:t>
      </w:r>
      <w:proofErr w:type="spellEnd"/>
      <w:r w:rsidRPr="003B15F8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3B15F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3B15F8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t xml:space="preserve">12 </w:t>
      </w:r>
      <w:r w:rsidRPr="003B15F8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3B15F8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I</w:t>
      </w:r>
      <w:r w:rsidRPr="003B15F8">
        <w:rPr>
          <w:rFonts w:ascii="Verdana" w:hAnsi="Verdana" w:cs="Arial"/>
          <w:b/>
          <w:sz w:val="22"/>
          <w:szCs w:val="22"/>
        </w:rPr>
        <w:t xml:space="preserve"> </w:t>
      </w:r>
      <w:r w:rsidRPr="003B15F8">
        <w:rPr>
          <w:rFonts w:ascii="Verdana" w:hAnsi="Verdana" w:cs="Arial"/>
          <w:b/>
          <w:sz w:val="22"/>
          <w:szCs w:val="22"/>
        </w:rPr>
        <w:noBreakHyphen/>
      </w:r>
      <w:r w:rsidRPr="003B15F8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3B15F8">
        <w:rPr>
          <w:rFonts w:ascii="Verdana" w:hAnsi="Verdana" w:cs="Arial"/>
          <w:b/>
          <w:sz w:val="22"/>
          <w:szCs w:val="22"/>
        </w:rPr>
        <w:lastRenderedPageBreak/>
        <w:t>13- DAS DISPOSIÇÕES FINAIS</w:t>
      </w:r>
    </w:p>
    <w:p w:rsidR="003214FB" w:rsidRPr="003B15F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D520F1" w:rsidRPr="003B15F8">
        <w:rPr>
          <w:rFonts w:ascii="Verdana" w:hAnsi="Verdana" w:cs="Arial"/>
          <w:sz w:val="22"/>
          <w:szCs w:val="22"/>
        </w:rPr>
        <w:t>071/2018</w:t>
      </w:r>
      <w:r w:rsidRPr="003B15F8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3B15F8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3B15F8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Papagaios, </w:t>
      </w:r>
      <w:r w:rsidR="00207166" w:rsidRPr="003B15F8">
        <w:rPr>
          <w:rFonts w:ascii="Verdana" w:hAnsi="Verdana" w:cs="Arial"/>
          <w:sz w:val="22"/>
          <w:szCs w:val="22"/>
        </w:rPr>
        <w:t>07 de novembro de 2018</w:t>
      </w:r>
      <w:r w:rsidRPr="003B15F8">
        <w:rPr>
          <w:rFonts w:ascii="Verdana" w:hAnsi="Verdana" w:cs="Arial"/>
          <w:sz w:val="22"/>
          <w:szCs w:val="22"/>
        </w:rPr>
        <w:t>.</w:t>
      </w: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>Município de Papagaios/MG</w:t>
      </w:r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B15F8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3B15F8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3B15F8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3B15F8" w:rsidRDefault="001A79D5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Informática .Com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Ltda</w:t>
      </w:r>
      <w:proofErr w:type="spellEnd"/>
      <w:r>
        <w:rPr>
          <w:rFonts w:ascii="Verdana" w:hAnsi="Verdana" w:cs="Arial"/>
          <w:sz w:val="22"/>
          <w:szCs w:val="22"/>
        </w:rPr>
        <w:t xml:space="preserve"> EPP</w:t>
      </w:r>
    </w:p>
    <w:p w:rsidR="00207166" w:rsidRPr="003B15F8" w:rsidRDefault="001A79D5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CNPJ/MF 12.468.333/0001-29</w:t>
      </w:r>
    </w:p>
    <w:sectPr w:rsidR="00207166" w:rsidRPr="003B15F8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3D" w:rsidRDefault="0007233D" w:rsidP="00E00126">
      <w:r>
        <w:separator/>
      </w:r>
    </w:p>
  </w:endnote>
  <w:endnote w:type="continuationSeparator" w:id="0">
    <w:p w:rsidR="0007233D" w:rsidRDefault="0007233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3D" w:rsidRDefault="0007233D" w:rsidP="00E00126">
      <w:r>
        <w:separator/>
      </w:r>
    </w:p>
  </w:footnote>
  <w:footnote w:type="continuationSeparator" w:id="0">
    <w:p w:rsidR="0007233D" w:rsidRDefault="0007233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7233D"/>
    <w:rsid w:val="000810C5"/>
    <w:rsid w:val="00090E79"/>
    <w:rsid w:val="000974E5"/>
    <w:rsid w:val="000A7123"/>
    <w:rsid w:val="000F2E3E"/>
    <w:rsid w:val="001062A7"/>
    <w:rsid w:val="0011310E"/>
    <w:rsid w:val="00120493"/>
    <w:rsid w:val="0012144E"/>
    <w:rsid w:val="001463D3"/>
    <w:rsid w:val="001A79D5"/>
    <w:rsid w:val="001B2493"/>
    <w:rsid w:val="001C236C"/>
    <w:rsid w:val="001D244A"/>
    <w:rsid w:val="00207166"/>
    <w:rsid w:val="002431AA"/>
    <w:rsid w:val="00264466"/>
    <w:rsid w:val="0027735F"/>
    <w:rsid w:val="00277514"/>
    <w:rsid w:val="00287689"/>
    <w:rsid w:val="002936D7"/>
    <w:rsid w:val="002A725E"/>
    <w:rsid w:val="002C7E36"/>
    <w:rsid w:val="002F68A3"/>
    <w:rsid w:val="0030551D"/>
    <w:rsid w:val="00320A16"/>
    <w:rsid w:val="003214FB"/>
    <w:rsid w:val="00386875"/>
    <w:rsid w:val="003951DD"/>
    <w:rsid w:val="003B15F8"/>
    <w:rsid w:val="003F02A6"/>
    <w:rsid w:val="003F5678"/>
    <w:rsid w:val="00407D55"/>
    <w:rsid w:val="00410E45"/>
    <w:rsid w:val="00444043"/>
    <w:rsid w:val="00455796"/>
    <w:rsid w:val="0046368B"/>
    <w:rsid w:val="004B5890"/>
    <w:rsid w:val="004F6027"/>
    <w:rsid w:val="00513AE8"/>
    <w:rsid w:val="005235F1"/>
    <w:rsid w:val="005320BA"/>
    <w:rsid w:val="005639A2"/>
    <w:rsid w:val="00580C35"/>
    <w:rsid w:val="00596F67"/>
    <w:rsid w:val="00647F9B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545C6"/>
    <w:rsid w:val="00790095"/>
    <w:rsid w:val="007B099B"/>
    <w:rsid w:val="007B2225"/>
    <w:rsid w:val="007E1E17"/>
    <w:rsid w:val="007F586D"/>
    <w:rsid w:val="008257EF"/>
    <w:rsid w:val="00834053"/>
    <w:rsid w:val="00861C73"/>
    <w:rsid w:val="008835B4"/>
    <w:rsid w:val="00892F8B"/>
    <w:rsid w:val="008A51F1"/>
    <w:rsid w:val="008B5F41"/>
    <w:rsid w:val="008D0A2B"/>
    <w:rsid w:val="009239F0"/>
    <w:rsid w:val="00946491"/>
    <w:rsid w:val="0097482B"/>
    <w:rsid w:val="009C7035"/>
    <w:rsid w:val="009C7BE7"/>
    <w:rsid w:val="009D4EF2"/>
    <w:rsid w:val="009E6215"/>
    <w:rsid w:val="00A43F8E"/>
    <w:rsid w:val="00A50A15"/>
    <w:rsid w:val="00A71783"/>
    <w:rsid w:val="00AB4166"/>
    <w:rsid w:val="00AC6D3E"/>
    <w:rsid w:val="00B23595"/>
    <w:rsid w:val="00B45296"/>
    <w:rsid w:val="00B53D45"/>
    <w:rsid w:val="00B63A37"/>
    <w:rsid w:val="00BE777A"/>
    <w:rsid w:val="00C0181F"/>
    <w:rsid w:val="00C07112"/>
    <w:rsid w:val="00C12241"/>
    <w:rsid w:val="00C20EE0"/>
    <w:rsid w:val="00C41349"/>
    <w:rsid w:val="00C828B3"/>
    <w:rsid w:val="00D33AE5"/>
    <w:rsid w:val="00D520F1"/>
    <w:rsid w:val="00D559F6"/>
    <w:rsid w:val="00D63541"/>
    <w:rsid w:val="00D75DD1"/>
    <w:rsid w:val="00D9523C"/>
    <w:rsid w:val="00DA41A2"/>
    <w:rsid w:val="00E00126"/>
    <w:rsid w:val="00E2158B"/>
    <w:rsid w:val="00E3064C"/>
    <w:rsid w:val="00E33182"/>
    <w:rsid w:val="00E512AF"/>
    <w:rsid w:val="00E672E4"/>
    <w:rsid w:val="00E96684"/>
    <w:rsid w:val="00EC28D8"/>
    <w:rsid w:val="00F4320D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2</cp:revision>
  <cp:lastPrinted>2018-04-04T19:43:00Z</cp:lastPrinted>
  <dcterms:created xsi:type="dcterms:W3CDTF">2018-11-19T13:38:00Z</dcterms:created>
  <dcterms:modified xsi:type="dcterms:W3CDTF">2018-11-19T13:38:00Z</dcterms:modified>
</cp:coreProperties>
</file>