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49450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</w:t>
      </w:r>
      <w:r w:rsidRPr="0049450A">
        <w:rPr>
          <w:rFonts w:ascii="Verdana" w:hAnsi="Verdana" w:cs="Arial"/>
          <w:color w:val="000000"/>
          <w:sz w:val="21"/>
          <w:szCs w:val="21"/>
        </w:rPr>
        <w:t xml:space="preserve">8.666/93, da Lei 10.250/02, das demais normas legais aplicáveis, em face da classificação das propostas apresentadas no PREGÃO PARA REGISTRO DE PREÇOS Nº </w:t>
      </w:r>
      <w:r w:rsidR="00301908" w:rsidRPr="0049450A">
        <w:rPr>
          <w:rFonts w:ascii="Verdana" w:hAnsi="Verdana" w:cs="Arial"/>
          <w:color w:val="000000"/>
          <w:sz w:val="21"/>
          <w:szCs w:val="21"/>
        </w:rPr>
        <w:t>042/2018</w:t>
      </w:r>
      <w:r w:rsidRPr="0049450A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 w:rsidRPr="0049450A">
        <w:rPr>
          <w:rFonts w:ascii="Verdana" w:hAnsi="Verdana" w:cs="Arial"/>
          <w:color w:val="000000"/>
          <w:sz w:val="21"/>
          <w:szCs w:val="21"/>
        </w:rPr>
        <w:t>072/2018</w:t>
      </w:r>
      <w:r w:rsidRPr="0049450A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49450A" w:rsidRPr="0049450A">
        <w:rPr>
          <w:rFonts w:ascii="Verdana" w:hAnsi="Verdana" w:cs="Arial"/>
          <w:b/>
          <w:color w:val="000000"/>
          <w:sz w:val="21"/>
          <w:szCs w:val="21"/>
        </w:rPr>
        <w:t>UNILAB COMERCIO DE PRODUTOS CIRURGICOS LTDA</w:t>
      </w:r>
      <w:r w:rsidR="0049450A" w:rsidRPr="0049450A">
        <w:rPr>
          <w:rFonts w:ascii="Verdana" w:hAnsi="Verdana" w:cs="Arial"/>
          <w:color w:val="000000"/>
          <w:sz w:val="21"/>
          <w:szCs w:val="21"/>
        </w:rPr>
        <w:t xml:space="preserve">, localizado na Rua Verbenas, nº. 27, bairro Montreal, Sete Lagoas/MG, CEP 35.701-379, cujo CNPJ é 06.244.376-0001-28, neste ato representado por Vanessa </w:t>
      </w:r>
      <w:proofErr w:type="spellStart"/>
      <w:r w:rsidR="0049450A" w:rsidRPr="0049450A">
        <w:rPr>
          <w:rFonts w:ascii="Verdana" w:hAnsi="Verdana" w:cs="Arial"/>
          <w:color w:val="000000"/>
          <w:sz w:val="21"/>
          <w:szCs w:val="21"/>
        </w:rPr>
        <w:t>Liboeiro</w:t>
      </w:r>
      <w:proofErr w:type="spellEnd"/>
      <w:r w:rsidR="0049450A" w:rsidRPr="0049450A">
        <w:rPr>
          <w:rFonts w:ascii="Verdana" w:hAnsi="Verdana" w:cs="Arial"/>
          <w:color w:val="000000"/>
          <w:sz w:val="21"/>
          <w:szCs w:val="21"/>
        </w:rPr>
        <w:t>, inscrit</w:t>
      </w:r>
      <w:r w:rsidR="005B1D66">
        <w:rPr>
          <w:rFonts w:ascii="Verdana" w:hAnsi="Verdana" w:cs="Arial"/>
          <w:color w:val="000000"/>
          <w:sz w:val="21"/>
          <w:szCs w:val="21"/>
        </w:rPr>
        <w:t>a</w:t>
      </w:r>
      <w:bookmarkStart w:id="0" w:name="_GoBack"/>
      <w:bookmarkEnd w:id="0"/>
      <w:r w:rsidR="0049450A" w:rsidRPr="0049450A">
        <w:rPr>
          <w:rFonts w:ascii="Verdana" w:hAnsi="Verdana" w:cs="Arial"/>
          <w:color w:val="000000"/>
          <w:sz w:val="21"/>
          <w:szCs w:val="21"/>
        </w:rPr>
        <w:t xml:space="preserve"> no CPF/MF 050.817.326-48, conforme quadro abaixo</w:t>
      </w:r>
      <w:r w:rsidRPr="0049450A">
        <w:rPr>
          <w:rFonts w:ascii="Verdana" w:hAnsi="Verdana" w:cs="Arial"/>
          <w:color w:val="000000"/>
          <w:sz w:val="21"/>
          <w:szCs w:val="21"/>
        </w:rPr>
        <w:t>:</w:t>
      </w:r>
    </w:p>
    <w:p w:rsidR="00961925" w:rsidRPr="0049450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91"/>
        <w:gridCol w:w="808"/>
        <w:gridCol w:w="1265"/>
        <w:gridCol w:w="971"/>
        <w:gridCol w:w="861"/>
        <w:gridCol w:w="961"/>
        <w:gridCol w:w="861"/>
        <w:gridCol w:w="961"/>
      </w:tblGrid>
      <w:tr w:rsidR="00921A42" w:rsidRPr="00921A42" w:rsidTr="00921A42">
        <w:trPr>
          <w:trHeight w:val="20"/>
        </w:trPr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6835" w:type="dxa"/>
            <w:gridSpan w:val="7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085" w:type="dxa"/>
            <w:gridSpan w:val="3"/>
            <w:shd w:val="clear" w:color="000000" w:fill="BFBFB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875" w:type="dxa"/>
            <w:gridSpan w:val="2"/>
            <w:shd w:val="clear" w:color="000000" w:fill="BFBFB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75" w:type="dxa"/>
            <w:gridSpan w:val="2"/>
            <w:shd w:val="clear" w:color="000000" w:fill="BFBFB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921A42" w:rsidRPr="00921A42" w:rsidTr="00921A42">
        <w:trPr>
          <w:trHeight w:val="170"/>
        </w:trPr>
        <w:tc>
          <w:tcPr>
            <w:tcW w:w="50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921A42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04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921A42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921A42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91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921A42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921A42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91" w:type="dxa"/>
            <w:vMerge w:val="restart"/>
            <w:shd w:val="clear" w:color="000000" w:fill="D9D9D9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921A42" w:rsidRPr="00921A42" w:rsidTr="00921A42">
        <w:trPr>
          <w:trHeight w:val="170"/>
        </w:trPr>
        <w:tc>
          <w:tcPr>
            <w:tcW w:w="50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21A42" w:rsidRPr="00921A42" w:rsidRDefault="00921A42" w:rsidP="00921A42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ABAIXADOR DE LÍNGUA C/100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2,4900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1.494,00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1.494,00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7.470,00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AFASTADOR FARABEUF ABC 13X125 MM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12,0800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72,48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72,48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362,40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AFASTADOR SENN MULLER AGUDO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48,0500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192,20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192,20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961,00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AMBU ADULTO COM RESERVATÓRIO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126,0000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6.300,00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AMBU INFANTIL COM RESERVATORIO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126,0000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6.300,00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AMBU NEONATAL COM RESERVATÓRIO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126,0000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756,00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756,00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3.780,00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APARELHO DE MICRONEBULIZAÇÃO 01 SAÍDA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143,0000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715,00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715,00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3.575,00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AVENTAL IMPERMEÁVEL EM PVC, COM FORRO, ANTI-POEIRA, BRANCO, LONGO PARA LAVANDERIA, MANGA LONGA.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59,0000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885,00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BANHEIRA PLÁSTICA PARA RECÉM NASCIDO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79,0000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237,00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237,00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1.185,00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BLOQUEADOR SOLAR UVA/UVB FPS 30 OU SUPERIOR; LOÇÃO CREMOSA; OIL-FREE; RESISTENTE À ÁGUA; VALIDADE DE NO MÍNIMO 2 ANOS APÓS A DATA DE FABRICAÇÃO, APRESENTAÇÃO EM </w:t>
            </w: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BISNAGA COM MÍNIMO DE 120GR POR UNIDADE.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800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7,2500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29.000,00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49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BOBINA COMPOSTA DE PAPEL GRAU CIRÚRGICO + FILME LAMINADO POLIÉSTER/POLIPROPILENO, POSSIBILITANDO ABERTURA ASSÉPTICA, IMPRESSAS COM TINTAS INDICATIVAS PARA OS PROCESSOS DE ESTERILIZAÇÃO. 60G/M², BARREIRA MICROBIOLÓGICA E O CONTROLE DA POROSIDADE PARA MANUTENÇÃO DA ESTERILIDADE, ISENTO DE FUROS, SEM CORANTES, REPELETE A LÍQUIDOS, RESISTENTE A RASGOS E INODOR, AZUL LAMINADO DE DUPLA CAMADA COM 57G/M², QUE SUPORTA BEM AS TENSÕES DE MANIPULAÇÃO, EMBALAGEM COM REGISTRO NO MINISTÉRIO DA SAÚDE, INDICADOR DE SENTIDO DE ABERTURA DA EMBALAGEM, CORES DIFERENCIADAS NOS INDICADORES ANTES E DEPOIS DA ESTERILIZAÇÃO. TAMANHO 30 CM X 50M.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75,1000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375,50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375,50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1.877,50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BRAÇADEIRA ELETRODO PARA ECG TIPO PRENDEDOR DE ROUPA PARA TODOS ECG EM REPOUSO MATERIAL AÇO INÓXIDAVEL E NYLON CONJUNTO C 02 PARES PARTE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108,5000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3.255,00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3.255,00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16.275,00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CAIXA TÉRMICA PARA 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VACINA,PRODUZIDA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COM MATERIAL DO TIPO POLIURETANO,COM CAPACIDADE DE +-13  LTS COM TAMPA,  E ALÇA CENTRAL COM REGULAGEM.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138,9900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694,95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694,95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3.474,75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CAMISOLA DESCARTÁVEL SEM MANGA COR BRANCA - TNT - GRAMATURA 20G/M²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0,8500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8.500,00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COLETE DE IMOBILIZAÇÃO DORSAL KED ADULTO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167,5000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335,00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335,00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1.675,00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Curativo de </w:t>
            </w:r>
            <w:proofErr w:type="spellStart"/>
            <w:r w:rsidRPr="00921A42">
              <w:rPr>
                <w:rFonts w:ascii="Verdana" w:hAnsi="Verdana" w:cs="Times New Roman"/>
                <w:sz w:val="14"/>
                <w:szCs w:val="14"/>
              </w:rPr>
              <w:t>Alginato</w:t>
            </w:r>
            <w:proofErr w:type="spell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de Cálcio 10x10 cm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7,2000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18.000,00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CURATIVO DE FILTRO DE CARVÃO ATIVADO COM 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PRATA  TAMANHO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DE 10.5X19 CM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35,5000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88.750,00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ESCOVA PARA JARROS, 3,44 X 10CM COMPRIMENTO CABEÇA ESCOVA, COM CABO EM ARAME TORCIDO. 12,5 CM COMPRIMENTO.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84,9000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849,00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849,00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4.245,00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ESCOVA PARA LIMPEZA DE INSTRUMENTAIS EM GERAL, COM 17,78CM DE COMPRIMENTO, CERDAS DE NYLON NAS DUAS EXTREMIDADES, SENDO UMA DAS EXTREMIDADES DE TRÊS FILAS DE CERDAS PARA DESCONTAMINAÇÃO GERAL. A OUTRA EXTREMIDADE COM UMA ÚNICA FILEIRA DE CERDAS </w:t>
            </w: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PARA DESCONTAMINAÇÃO DELICADA E FINAL.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28,5000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285,00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285,00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1.425,00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114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ESCOVA PARA LIMPEZA DE INSTRUMENTAL CIRÚRGICO PARA LIMPEZA E/OU SECAGEM DE QUALQUER INSTRUMENTO CANULADO, 0,312CM DIÂMETRO X 30CM COMPRIMENTO.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173,1500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1.731,50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1.731,50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8.657,50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ESCOVA PARA LIMPEZA DE INSTRUMENTAL CIRÚRGICO PARA LIMPEZA E/OU SECAGEM DE QUALQUER INSTRUMENTO CANULADO, 0,625CM DIÂMETRO X 30CM COMPRIMENTO.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173,1500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1.731,50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1.731,50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8.657,50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ESPAÇADOR INFANTIL DE AEROSÓIS, CONTENDO MÁSCARA MACIA E TRANSPARENTE, VÁLVULA UNIDIRECIONAL PARA EXPIRAÇÃO E INALAÇÃO, CORPO DE PLÁSTICO TRANSPARENTE, COM ADAPTADOR E ABERTURA. TAMANHO ATÉ 2 ANOS. EMBALAGEM INDIVIDUAL QUE CONTENHA EXTERNAMENTE DADOS DE ROTULAGEM CONFORME PORTARIA MSSVS, Nº 01 DE 23/01/96.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2.950,00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ESPAÇADORADULTO  DE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AEROSÓIS, CONTENDO MÁSCARA MACIA E TRANSPARENTE, VÁLVULA UNIDIRECIONAL PARA EXPIRAÇÃO E INALAÇÃO, CORPO DE PLÁSTICO TRANSPARENTE, COM ADAPTADOR E ABERTURA. TAMANHO ADULTO EMBALAGEM INDIVIDUAL QUE CONTENHA EXTERNAMENTE DADOS DE ROTULAGEM CONFORME PORTARIA MSSVS, Nº 01 DE 23/01/96.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2.950,00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FIO CATGUT SIMPLES 4.0 C/24. AGULHA ½ CIRCULAR CILÍNDRICA 2,0 CM.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86,7000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1.734,00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8.670,00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HIPOCLORITO DE SÓDIO SOLUÇÃO 0,01%, ESPECÍFICO PARA ESTERILIZAÇÃO, ESPECIFICAR PERCENTUAL DE CLORO IVO, DILUIÇÃO E EMBALAGEM. APRESENTAR LAUDO TÉCNICO EMITIDO POR LABORATÓRIO QUE UTILIZE A METODOLOGIA DO INCQS (INSTITUTO NACIONAL DE CONTROLE DE QUALIDADE EM SAÚDE), REGISTRO DOS PRODUTOS NA ANVISA E CERTIFICADO DE BOAS PRATICAS, FABRICAÇÃO E CONTROLE - CBPFC DO FABRICANTE CONFORME RESOLUÇÃO ANVISA Nº 460/99, CÓPIA DO DOU (DIÁRIO OFICIAL DA UNIÃO) CONSTANDO O REGISTRO DO PRODUTO NO MINISTÉRIO DA SAÚDE E </w:t>
            </w: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INFORMAÇÕES TÉCNICAS SOBRE O PRODUTO (FICHA TÉCNICA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).GALÃO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DE 5 LITROS.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250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2.625,00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2.625,00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13.125,00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179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INDICADOR QUÍMICO PARA VAPOR COMPLY CX C/ 250 UNIDADES CLASSE 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75,4000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2.262,00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2.262,00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11.310,00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LANCETA PARA TRIAGEM NEONATAL C/100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4,9900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99,80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99,80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499,00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LUPA MANUAL REDONDA COM LENTE INTENSIFCADORA 8 VEZES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147,0000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1.470,00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1.470,00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7.350,00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LUVA DE PROCEDIMENTO DE LÁTEX NÃO ESTÉRIL COM PÓ 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TAMANHO  P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C/100 UNIDADES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14,9000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7.450,00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7.450,00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37.250,00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LUVA DE PROCEDIMENTO DE LÁTEX NÃO ESTÉRIL COM PÓ 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TAMANHO  PP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C/100 UNIDADES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14,2800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7.140,00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7.140,00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35.700,00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LUVAS DE PROCEDIMENTO DE LÁTEX NÃO </w:t>
            </w:r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ESTÉRIL  COM</w:t>
            </w:r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PÓ  TAMANHO MÉDIO C/100 UNIDADES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14,8900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17.868,00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17.868,00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89.340,00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229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OTOSCÓPIO COMPLETO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228,0000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2.280,00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2.280,00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11.400,00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230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2231A8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hyperlink r:id="rId7" w:history="1">
              <w:r w:rsidR="00921A42" w:rsidRPr="00921A42">
                <w:rPr>
                  <w:rFonts w:ascii="Verdana" w:hAnsi="Verdana" w:cs="Times New Roman"/>
                  <w:sz w:val="14"/>
                  <w:szCs w:val="14"/>
                </w:rPr>
                <w:t>PALINETES (HASTES FLEXÍVEIS) - POTE COM 125 UNIDADES</w:t>
              </w:r>
            </w:hyperlink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2,9700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1.485,00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ANATÔMICA SIMPLES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8,3400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166,80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166,80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834,00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DE BIÓPSIA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209,5000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1.257,00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1.257,00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6.285,00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DE CAMPO PEQUENA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20,8000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2.080,00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DENTE DE RATO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9,1000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91,00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91,00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455,00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DISSECÇÃO SERRILHADA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8,3400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83,40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83,40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417,00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249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PINÇA HEMOSTÁTICA CURVA com serrilha delicada, medindo 12 cm, confeccionada em aço inox, com registro no MS. PINÇA HEMOSTÁTICA CURVA 12 CM GRANDE E PEQUENA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20,8900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417,80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417,80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2.089,00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PINÇA HEMOSTÁTICA RETA 12 CM PINÇA HEMOSTÁTICA RETA com serrilha </w:t>
            </w:r>
            <w:proofErr w:type="spellStart"/>
            <w:proofErr w:type="gramStart"/>
            <w:r w:rsidRPr="00921A42">
              <w:rPr>
                <w:rFonts w:ascii="Verdana" w:hAnsi="Verdana" w:cs="Times New Roman"/>
                <w:sz w:val="14"/>
                <w:szCs w:val="14"/>
              </w:rPr>
              <w:t>delicada,medindo</w:t>
            </w:r>
            <w:proofErr w:type="spellEnd"/>
            <w:proofErr w:type="gramEnd"/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 12 cm, confeccionada em aço inox, com registro no MS.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20,8900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417,80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417,80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2.089,00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PORTA AGULHA MAYO HEGAR DE 14CM; 5 ½  “ ;  CONFECCIONADA EM AÇO INOXIDÁVEL; AUTOCLAVÁVEL; EXCELENTE QUALIDADE; SEM PRESENÇA DE OXIDAÇÃO; PRENDE A AGULHA DE SUTURA COM MUITO MAIS FIRMEZA; EVITA QUE A AGULHA DESLISE DURANTE A SUTURA; APRESENTA MAIOR DURABILIDADE; AUSÊNCIA DOS DESGASTE CARACTERÍSTICO DOS PORTA-AGULHAS COMUNS; EMBALAGEM COM DADOS DE IDENTIFICAÇÃO; REGISTRO NA ANVISA; BPF; ISO 9001/2000; ISO 13485; LOTE, DATA DE FABRICAÇÃO, DATA DE VALIDADE, NOME DO PRODUTO, MARCA DO PRODUTO; 10 ANOS DE GARANTIA;MAIOR DURABILIDADE DO </w:t>
            </w: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PRODUTO;  01 UNIDADE PARA ANÁLISE TÉCNICA. NÃO SERÁ ACEITO PROSPECTO; XEROX OU FOLDER PARA ANÁLISE TÉCNICA.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19,6000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588,00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588,00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2.940,00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lastRenderedPageBreak/>
              <w:t>252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PRESERVATIVO LUBRIFICADO C/ 144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29,4000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8.820,00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8.820,00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44.100,00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TERMÔMETRO CLÍNICO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6,3700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3.822,00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3.822,00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19.110,00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315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TESOURA CAMPO CIRÚRGICO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18,5500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371,00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371,00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1.855,00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316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 xml:space="preserve">TESOURA PONTA FINA PARA RETIRADA DE PONTOS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25,8000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516,00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516,00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2.580,00</w:t>
            </w:r>
          </w:p>
        </w:tc>
      </w:tr>
      <w:tr w:rsidR="00921A42" w:rsidRPr="00921A42" w:rsidTr="00921A42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319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TNT - TECIDO NÃO TECIDO COM 50 GR/M ²(PEÇA), NA COR VERDE ESCURO OU AZUL ESCURO COM 50 GRAMAS POR M ², PEÇÃ COM 1,40 METROS DE LARGURA COM 50 METROS DE COMPRIMENTO.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199,0000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398,00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398,00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921A42" w:rsidRPr="00921A42" w:rsidRDefault="00921A42" w:rsidP="00921A4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21A42">
              <w:rPr>
                <w:rFonts w:ascii="Verdana" w:hAnsi="Verdana" w:cs="Times New Roman"/>
                <w:sz w:val="14"/>
                <w:szCs w:val="14"/>
              </w:rPr>
              <w:t>1.990,00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lastRenderedPageBreak/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49450A" w:rsidRPr="00781858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49450A" w:rsidRPr="00781858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49450A" w:rsidRPr="00781858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49450A" w:rsidRPr="00781858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49450A" w:rsidRPr="00781858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49450A" w:rsidRPr="00AF4322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proofErr w:type="spellStart"/>
      <w:r>
        <w:rPr>
          <w:rFonts w:ascii="Verdana" w:hAnsi="Verdana" w:cs="Arial"/>
          <w:color w:val="000000"/>
          <w:sz w:val="21"/>
          <w:szCs w:val="21"/>
        </w:rPr>
        <w:t>Unilab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 xml:space="preserve"> Comercio de Produtos Cirúrgicos 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Ltda</w:t>
      </w:r>
      <w:proofErr w:type="spellEnd"/>
    </w:p>
    <w:p w:rsidR="0049450A" w:rsidRPr="00377DEF" w:rsidRDefault="0049450A" w:rsidP="0049450A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377DEF">
        <w:rPr>
          <w:rFonts w:ascii="Verdana" w:hAnsi="Verdana" w:cs="Arial"/>
          <w:color w:val="000000"/>
          <w:sz w:val="21"/>
          <w:szCs w:val="21"/>
        </w:rPr>
        <w:t xml:space="preserve">CNPJ/MF </w:t>
      </w:r>
      <w:r>
        <w:rPr>
          <w:rFonts w:ascii="Verdana" w:hAnsi="Verdana" w:cs="Arial"/>
          <w:color w:val="000000"/>
          <w:sz w:val="21"/>
          <w:szCs w:val="21"/>
        </w:rPr>
        <w:t>06.244.376/0001-28</w:t>
      </w:r>
    </w:p>
    <w:p w:rsidR="003C72FB" w:rsidRPr="00961925" w:rsidRDefault="003C72FB" w:rsidP="00961925"/>
    <w:sectPr w:rsidR="003C72FB" w:rsidRPr="00961925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8" w:rsidRDefault="002231A8">
      <w:r>
        <w:separator/>
      </w:r>
    </w:p>
  </w:endnote>
  <w:endnote w:type="continuationSeparator" w:id="0">
    <w:p w:rsidR="002231A8" w:rsidRDefault="002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8" w:rsidRDefault="002231A8">
      <w:r>
        <w:separator/>
      </w:r>
    </w:p>
  </w:footnote>
  <w:footnote w:type="continuationSeparator" w:id="0">
    <w:p w:rsidR="002231A8" w:rsidRDefault="0022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819C5"/>
    <w:rsid w:val="001923E3"/>
    <w:rsid w:val="001A15A9"/>
    <w:rsid w:val="001A5F93"/>
    <w:rsid w:val="001B5D1E"/>
    <w:rsid w:val="001D46C5"/>
    <w:rsid w:val="00200713"/>
    <w:rsid w:val="00210FD8"/>
    <w:rsid w:val="002231A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2132"/>
    <w:rsid w:val="003243CA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9450A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B1D66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A4BCA"/>
    <w:rsid w:val="008C2938"/>
    <w:rsid w:val="008E594C"/>
    <w:rsid w:val="008F162A"/>
    <w:rsid w:val="00921A42"/>
    <w:rsid w:val="00924703"/>
    <w:rsid w:val="00934867"/>
    <w:rsid w:val="009615FB"/>
    <w:rsid w:val="00961925"/>
    <w:rsid w:val="00980456"/>
    <w:rsid w:val="009B1C3D"/>
    <w:rsid w:val="00A15133"/>
    <w:rsid w:val="00A23322"/>
    <w:rsid w:val="00A309C3"/>
    <w:rsid w:val="00A31AC8"/>
    <w:rsid w:val="00A33EC6"/>
    <w:rsid w:val="00A61E0C"/>
    <w:rsid w:val="00A644AA"/>
    <w:rsid w:val="00A71E72"/>
    <w:rsid w:val="00AC65DE"/>
    <w:rsid w:val="00AD0F4F"/>
    <w:rsid w:val="00AD2662"/>
    <w:rsid w:val="00AF1DC9"/>
    <w:rsid w:val="00B00BE4"/>
    <w:rsid w:val="00B149D8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56AB0"/>
    <w:rsid w:val="00C80443"/>
    <w:rsid w:val="00C92450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56344"/>
    <w:rsid w:val="00F858CD"/>
    <w:rsid w:val="00FB3378"/>
    <w:rsid w:val="00FC20C9"/>
    <w:rsid w:val="00FD6B30"/>
    <w:rsid w:val="00FE79F1"/>
    <w:rsid w:val="00FF10C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10238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3096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2018-07-09T17:17:00Z</cp:lastPrinted>
  <dcterms:created xsi:type="dcterms:W3CDTF">2018-07-23T15:52:00Z</dcterms:created>
  <dcterms:modified xsi:type="dcterms:W3CDTF">2018-07-23T16:22:00Z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