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PROCESSO LICITATÓRIO Nº 060/2018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PREGÃO PRESENCIAL Nº 035/2018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ATA DE REGISTRO DE PREÇOS Nº 026/2018.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PREGÃO Nº 035/2018.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PROCESSO Nº 060/2018.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VALIDADE: 12 meses.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C8728E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 xml:space="preserve">Aos </w:t>
      </w:r>
      <w:r w:rsidR="00D228A9">
        <w:rPr>
          <w:rFonts w:ascii="Verdana" w:hAnsi="Verdana" w:cs="Arial"/>
          <w:sz w:val="21"/>
          <w:szCs w:val="21"/>
        </w:rPr>
        <w:t>25 (vinte e cinco) dias do mês de abril</w:t>
      </w:r>
      <w:r w:rsidRPr="00E50FAD">
        <w:rPr>
          <w:rFonts w:ascii="Verdana" w:hAnsi="Verdana" w:cs="Arial"/>
          <w:sz w:val="21"/>
          <w:szCs w:val="21"/>
        </w:rPr>
        <w:t xml:space="preserve"> de 2018, na sala de licitações, na sede da Prefeitura Municipal, situada na </w:t>
      </w:r>
      <w:r w:rsidR="00D228A9">
        <w:rPr>
          <w:rFonts w:ascii="Verdana" w:hAnsi="Verdana" w:cs="Arial"/>
          <w:sz w:val="21"/>
          <w:szCs w:val="21"/>
        </w:rPr>
        <w:t xml:space="preserve">Avenida Francisco Valadares da Fonseca, </w:t>
      </w:r>
      <w:r w:rsidR="00D228A9" w:rsidRPr="00C8728E">
        <w:rPr>
          <w:rFonts w:ascii="Verdana" w:hAnsi="Verdana" w:cs="Arial"/>
          <w:sz w:val="21"/>
          <w:szCs w:val="21"/>
        </w:rPr>
        <w:t>nº. 250, bairro Vasco Lopes, Papagaios/MG, CEP 35.669-000</w:t>
      </w:r>
      <w:r w:rsidRPr="00C8728E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A706A3" w:rsidRPr="00C8728E">
        <w:rPr>
          <w:rFonts w:ascii="Verdana" w:hAnsi="Verdana" w:cs="Arial"/>
          <w:sz w:val="21"/>
          <w:szCs w:val="21"/>
        </w:rPr>
        <w:t>Mário Reis Filgueiras</w:t>
      </w:r>
      <w:r w:rsidRPr="00C8728E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035/2018 por deliberação do pregoeiro oficial e equipe de apoio, e por ele homologada conforme processo nº 060/2018 RESOLVE registrar os preços para os fornecimentos constantes nos anexos desta ata, beneficiário </w:t>
      </w:r>
      <w:r w:rsidR="00B64D50" w:rsidRPr="00C8728E">
        <w:rPr>
          <w:rFonts w:ascii="Verdana" w:hAnsi="Verdana" w:cs="Arial"/>
          <w:b/>
          <w:sz w:val="21"/>
          <w:szCs w:val="21"/>
        </w:rPr>
        <w:t>COMERCIAL CIRURGICA RIOCLARENSE LTDA</w:t>
      </w:r>
      <w:r w:rsidR="00B64D50" w:rsidRPr="00C8728E">
        <w:rPr>
          <w:rFonts w:ascii="Verdana" w:hAnsi="Verdana" w:cs="Arial"/>
          <w:sz w:val="21"/>
          <w:szCs w:val="21"/>
        </w:rPr>
        <w:t xml:space="preserve">, localizado </w:t>
      </w:r>
      <w:r w:rsidR="00B64D50" w:rsidRPr="00C8728E">
        <w:rPr>
          <w:rFonts w:ascii="Verdana" w:hAnsi="Verdana" w:cs="Arial"/>
          <w:sz w:val="21"/>
          <w:szCs w:val="21"/>
        </w:rPr>
        <w:t>na Rua Paulo Costa, nº. 140, Jardim Piemont Sul, Betim/MG, CEP 32.669-712</w:t>
      </w:r>
      <w:r w:rsidR="00B64D50" w:rsidRPr="00C8728E">
        <w:rPr>
          <w:rFonts w:ascii="Verdana" w:hAnsi="Verdana" w:cs="Arial"/>
          <w:sz w:val="21"/>
          <w:szCs w:val="21"/>
        </w:rPr>
        <w:t>, cujo CNPJ é 67.729.178/</w:t>
      </w:r>
      <w:r w:rsidR="00C8728E">
        <w:rPr>
          <w:rFonts w:ascii="Verdana" w:hAnsi="Verdana" w:cs="Arial"/>
          <w:sz w:val="21"/>
          <w:szCs w:val="21"/>
        </w:rPr>
        <w:t>0002-20</w:t>
      </w:r>
      <w:bookmarkStart w:id="0" w:name="_GoBack"/>
      <w:bookmarkEnd w:id="0"/>
      <w:r w:rsidR="00B64D50" w:rsidRPr="00C8728E">
        <w:rPr>
          <w:rFonts w:ascii="Verdana" w:hAnsi="Verdana" w:cs="Arial"/>
          <w:sz w:val="21"/>
          <w:szCs w:val="21"/>
        </w:rPr>
        <w:t>, neste ato representado por Antonio Joscelino de Azevedo, inscrito no CPF/MF sob o nº. 537.686.396-49, conforme quadro abaixo</w:t>
      </w:r>
      <w:r w:rsidRPr="00C8728E">
        <w:rPr>
          <w:rFonts w:ascii="Verdana" w:hAnsi="Verdana" w:cs="Arial"/>
          <w:sz w:val="21"/>
          <w:szCs w:val="21"/>
        </w:rPr>
        <w:t>:</w:t>
      </w:r>
    </w:p>
    <w:p w:rsidR="006E6714" w:rsidRPr="00C8728E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741"/>
        <w:gridCol w:w="832"/>
        <w:gridCol w:w="1314"/>
        <w:gridCol w:w="1052"/>
        <w:gridCol w:w="904"/>
        <w:gridCol w:w="1037"/>
        <w:gridCol w:w="904"/>
        <w:gridCol w:w="1094"/>
      </w:tblGrid>
      <w:tr w:rsidR="0034501A" w:rsidRPr="0034501A" w:rsidTr="0034501A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61" w:type="dxa"/>
            <w:gridSpan w:val="7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11" w:type="dxa"/>
            <w:gridSpan w:val="3"/>
            <w:shd w:val="clear" w:color="000000" w:fill="BFBFB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60" w:type="dxa"/>
            <w:gridSpan w:val="2"/>
            <w:shd w:val="clear" w:color="000000" w:fill="BFBFB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90" w:type="dxa"/>
            <w:gridSpan w:val="2"/>
            <w:shd w:val="clear" w:color="000000" w:fill="BFBFB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34501A" w:rsidRPr="0034501A" w:rsidTr="0034501A">
        <w:trPr>
          <w:trHeight w:val="170"/>
        </w:trPr>
        <w:tc>
          <w:tcPr>
            <w:tcW w:w="516" w:type="dxa"/>
            <w:vMerge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vMerge w:val="restart"/>
            <w:shd w:val="clear" w:color="000000" w:fill="D9D9D9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1314" w:type="dxa"/>
            <w:vMerge w:val="restart"/>
            <w:shd w:val="clear" w:color="000000" w:fill="D9D9D9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61" w:type="dxa"/>
            <w:vMerge w:val="restart"/>
            <w:shd w:val="clear" w:color="000000" w:fill="D9D9D9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15" w:type="dxa"/>
            <w:vMerge w:val="restart"/>
            <w:shd w:val="clear" w:color="000000" w:fill="D9D9D9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45" w:type="dxa"/>
            <w:vMerge w:val="restart"/>
            <w:shd w:val="clear" w:color="000000" w:fill="D9D9D9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15" w:type="dxa"/>
            <w:vMerge w:val="restart"/>
            <w:shd w:val="clear" w:color="000000" w:fill="D9D9D9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75" w:type="dxa"/>
            <w:vMerge w:val="restart"/>
            <w:shd w:val="clear" w:color="000000" w:fill="D9D9D9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</w:tr>
      <w:tr w:rsidR="0034501A" w:rsidRPr="0034501A" w:rsidTr="0034501A">
        <w:trPr>
          <w:trHeight w:val="170"/>
        </w:trPr>
        <w:tc>
          <w:tcPr>
            <w:tcW w:w="516" w:type="dxa"/>
            <w:vMerge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vMerge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benzilpenicilina benzatina pó para suspensão injetável 1.200.000 UI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7,9500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23.850,00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23.850,00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119.250,00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brometro de ipratópio solução nebuliz:0,25 mg/ml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0,8000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bromidrato fenoterol solução oral gotas 5mg/ml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2.350,00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2.350,00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11.750,00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Butilbrometo de Escopolamina + Dipirona Sódica Apresentação: Injetável – ampolas 5 mL - 4 mg de Hioscina + 500 mg de Dipirona/mL .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1,1700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23.400,00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23.400,00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117.000,00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cloridrato de amiodarona solução injetável 50 mg/mL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1,8700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3.740,00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3.740,00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18.700,00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dobutamina  250 mg ampola   20 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3,7600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1.128,00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1.128,00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5.640,00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efortil 10mg/ml ampola 1 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1,0780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539,00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539,00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2.695,00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fenitoína ou fenitoína sódica solução injetável 50 mg/mL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1,8450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1.845,00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1.845,00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9.225,00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fenobarbital sódico 100 mg/ml ampola 2 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1,6650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1.665,00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1.665,00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8.325,00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lastRenderedPageBreak/>
              <w:t>45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Fentanila 0,05 mg ampola 10 ml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fitomenadiona 10 mg ampola 1ml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1.190,00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1.190,00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5.950,00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glicose hipertônica 50% ampola 20 ml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0,3800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3.800,00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3.800,00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19.000,00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haloperidol 5 mg/ml ampola 1 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1,0300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515,00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515,00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2.575,00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hidrocortisona 500 mg frs/ampola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4,0000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kollagenase + clorafenicol pomada  50 gramas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34,5000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6.900,00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6.900,00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34.500,00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lidocaína spray 10%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42,0000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2.100,00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2.100,00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10.500,00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metoprolol 5mg/5 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24,6600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7.398,00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7.398,00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36.990,00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Morfina 1mg ampola de 2ml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5,3400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2.670,00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2.670,00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13.350,00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Noreprinefina 4 mg ampola 4ml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2,1900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2.190,00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2.190,00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10.950,00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Pavulon ou brometo de pancurônio 4mg ampola 2 ml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6,8600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3.430,00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3.430,00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17.150,00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prometazina 50 mg/ml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1,6850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8.425,00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8.425,00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42.125,00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soro fisiológico 0,9% frasco de  250 ml uso intravenoso sistema fechado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2,4500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73.500,00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73.500,00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367.500,00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soro fisiológico 0,9% frasco de 500 ml uso intravenoso sistema fechado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2,6300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52.600,00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52.600,00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263.000,00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ÁCIDO ACETILSALICÍLICO COMPRIMIDO 100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0,0190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5.700,00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5.700,00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28.500,00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ÁLMICO SOLUÇÃO OFTÁLMICA A 0,03% (LUMIGAN )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30,0000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7.500,00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BESILATO DE ANLODIPINO COMPRIMIDO 10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0,0600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9.000,00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BRINZOLAMIDA 10 MG / ML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54,4900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1.634,70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1.634,70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8.173,50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CARBAMAZEPINA COMPRIMIDO 200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0,0780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6.240,00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6.240,00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31.200,00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CARBONATO DE LITIO 300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0,1900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1.900,00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1.900,00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9.500,00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CEFALEXINA OU CEFALEXINA MONOIDRATADA COMPRIMIDO 500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0,3000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45.000,00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CEFALEXINA OU CEFALEXINA MONOIDRATADA SUSPENSÃO ORAL 50 MG/ML - 60 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4,9900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14.970,00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14.970,00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74.850,00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CLORIDRATO DE BIPERIDENO COMPRIMIDO 2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0,1580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4.740,00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4.740,00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23.700,00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CLORIDRATO DE FLUOXETINA CÁPSULAS DE 20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0,0470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7.050,00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7.050,00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750000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35.250,00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CLORIDRATO DE IMIPRAMINA 25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0,2100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10.500,00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10.500,00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52.500,00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CLORPROMAZINA 100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0,1700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2.550,00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2.550,00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12.750,00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CLORPROMAZINA 25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0,1800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13.500,00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DIAZEPAM COMPRIMIDO 10MG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0,0800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40.000,00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ESPIRONOLACTONA COMPRIMIDO 25 MG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0,1430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4.290,00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4.290,00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21.450,00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lastRenderedPageBreak/>
              <w:t>170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FENOBARBITAL COMPRIMIDO 100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0,0980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5.880,00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5.880,00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29.400,00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FUROSEMIDA COMPRIMIDO 40 MG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12.000,00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GABAPENTINA 400 MG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0,4950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1.485,00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1.485,00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7.425,00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HIDRALAZINA 25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0,3180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6.360,00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6.360,00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31.800,00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HIDRALAZINA 50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0,4050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8.100,00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8.100,00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40.500,00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IBUPROFENO SUSPENSÃO 20MG/ML FRASCO COM 100ML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11.900,00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11.900,00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17500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59.500,00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LEVOTIROXINA 75 MCG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0,1450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725,00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725,00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3.625,00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LOSARTANA POTÁSSICA 50 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0,0330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6.600,00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6.600,00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33.000,00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MALEATO DE DEXCLORFENIRAMINA SOLUÇÃO ORAL OU XAROPE 0,4 MG/ML 120ml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1,2350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3.705,00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3.705,00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18.525,00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METFORMINA COMPRIMIDO 850 MG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0,0450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13.500,00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13.500,00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1500000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67.500,00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METOCLOPRAMIDA 10MG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0,1250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1.250,00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SAIS PARA REIDRATAÇÃO ORAL PÓ PARA SOLUÇÃO ORAL (COMPOSIÇÃO POR LITRO APÓS PREPARO):  CLORETO DE SÓDIO 2,6 G (75 MMOL DE SÓDIO), GLICOSE ANIDRA  13,5 G (75 MMOL DE GLICOSE), CLORETO DE POTÁSSIO  1,5 G (20 MMOL DE POTÁSSIO E 65 MMOL DE CLORETO), CITRATO DE SÓDIO DIIDRATADO 2,9 G (10 MMOL DE CITRATO)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0,4700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9.400,00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9.400,00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47.000,00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SALBUTAMOL AEROSSOL SPRAY 100ΜG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6,9000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6.900,00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6.900,00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34.500,00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SULFAMETOXAZOL + TRIMETOPRIMA SUSPENSÃO ORAL (40 MG + 8 MG)/MLfrasco 100 ml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1,6900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845,00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845,00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4.225,00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VALPROATO DE SÓDIO 250MG/ 5 ML XAROPE - FRASCO COM 100 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2,4600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1.230,00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1.230,00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6.150,00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CLORIDRATO DE H</w:t>
            </w:r>
            <w:r w:rsidRPr="0034501A">
              <w:rPr>
                <w:rFonts w:ascii="Verdana" w:hAnsi="Verdana" w:cs="Times New Roman"/>
                <w:color w:val="333333"/>
                <w:sz w:val="14"/>
                <w:szCs w:val="14"/>
              </w:rPr>
              <w:t xml:space="preserve">IDROXIZINA 2 MG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4,2500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2.550,00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2.550,00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12.750,00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CETOPROFENO 100 MG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1,1800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5.900,00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5.900,00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29.500,00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TENOXICAM 20 MG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0,2800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DRAMIM 50 MG /ML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1,4900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29.800,00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29.800,00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149.000,00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MORFINA 10 MG/2ML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1,9000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19.000,00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19.000,00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95.000,00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NARCAN 0,4 MG/ML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3,7700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75.400,00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75.400,00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377.000,00</w:t>
            </w:r>
          </w:p>
        </w:tc>
      </w:tr>
      <w:tr w:rsidR="0034501A" w:rsidRPr="0034501A" w:rsidTr="0034501A">
        <w:trPr>
          <w:trHeight w:val="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1743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SELOKEN 1MG /ML 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23,0000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230.000,00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230.000,00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34501A" w:rsidRPr="0034501A" w:rsidRDefault="0034501A" w:rsidP="0034501A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34501A">
              <w:rPr>
                <w:rFonts w:ascii="Verdana" w:hAnsi="Verdana" w:cs="Times New Roman"/>
                <w:color w:val="000000"/>
                <w:sz w:val="14"/>
                <w:szCs w:val="14"/>
              </w:rPr>
              <w:t>1.150.000,00</w:t>
            </w:r>
          </w:p>
        </w:tc>
      </w:tr>
    </w:tbl>
    <w:p w:rsidR="006E6714" w:rsidRPr="00E50FAD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01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6E6714" w:rsidRPr="00E50FAD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02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E50FAD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III </w:t>
      </w:r>
      <w:r w:rsidRPr="00E50FAD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03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04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035/2018.</w:t>
      </w:r>
    </w:p>
    <w:p w:rsidR="006E6714" w:rsidRPr="00E50FAD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035/2018, que integra o presente instrumento de compromisso.</w:t>
      </w:r>
    </w:p>
    <w:p w:rsidR="006E6714" w:rsidRPr="00E50FAD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III </w:t>
      </w:r>
      <w:r w:rsidRPr="00E50FAD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035/2018 pelas empresas detentoras da presente Ata, as quais também a integram.</w:t>
      </w:r>
    </w:p>
    <w:p w:rsidR="006E6714" w:rsidRPr="00E50FAD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05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06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50FAD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E50FAD">
        <w:rPr>
          <w:rFonts w:ascii="Verdana" w:hAnsi="Verdana"/>
          <w:sz w:val="21"/>
          <w:szCs w:val="21"/>
        </w:rPr>
        <w:t>definitivo pela unidade requisitante</w:t>
      </w:r>
      <w:r w:rsidRPr="00E50FAD">
        <w:rPr>
          <w:rFonts w:ascii="Verdana" w:hAnsi="Verdana"/>
          <w:bCs/>
          <w:sz w:val="21"/>
          <w:szCs w:val="21"/>
        </w:rPr>
        <w:t xml:space="preserve"> do objeto, </w:t>
      </w:r>
      <w:r w:rsidRPr="00E50FAD">
        <w:rPr>
          <w:rFonts w:ascii="Verdana" w:hAnsi="Verdana"/>
          <w:sz w:val="21"/>
          <w:szCs w:val="21"/>
        </w:rPr>
        <w:t>mediante apresentação da Nota Fiscal.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I= (TX/100)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07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E50FAD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lastRenderedPageBreak/>
        <w:t xml:space="preserve">III </w:t>
      </w:r>
      <w:r w:rsidRPr="00E50FAD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IV </w:t>
      </w:r>
      <w:r w:rsidRPr="00E50FAD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 </w:t>
      </w:r>
      <w:r w:rsidRPr="00E50FAD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VI </w:t>
      </w:r>
      <w:r w:rsidRPr="00E50FAD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VII </w:t>
      </w:r>
      <w:r w:rsidRPr="00E50FAD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1" w:name="__DdeLink__10159_1208364177"/>
      <w:bookmarkEnd w:id="1"/>
      <w:r w:rsidRPr="00E50FAD">
        <w:rPr>
          <w:rFonts w:ascii="Verdana" w:hAnsi="Verdana"/>
          <w:sz w:val="21"/>
          <w:szCs w:val="21"/>
        </w:rPr>
        <w:t>IX</w:t>
      </w:r>
      <w:r w:rsidR="009F5698" w:rsidRPr="00E50FAD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08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A) Advertência;</w:t>
      </w:r>
    </w:p>
    <w:p w:rsidR="006E6714" w:rsidRPr="00E50FAD" w:rsidRDefault="006E6714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E50FAD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E50FAD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6E6714" w:rsidRPr="00E50FAD" w:rsidRDefault="006E6714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lastRenderedPageBreak/>
        <w:t>D) Multa de 20% (vinte por cento) sobre o valor do contrato, nos casos: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d) descumprimento de cláusula contratual.</w:t>
      </w:r>
    </w:p>
    <w:p w:rsidR="006E6714" w:rsidRPr="00E50FAD" w:rsidRDefault="006E6714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III - </w:t>
      </w:r>
      <w:r w:rsidRPr="00E50FAD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V</w:t>
      </w:r>
      <w:r w:rsidR="000828FC" w:rsidRPr="00E50FAD">
        <w:rPr>
          <w:rFonts w:ascii="Verdana" w:hAnsi="Verdana"/>
          <w:sz w:val="21"/>
          <w:szCs w:val="21"/>
        </w:rPr>
        <w:t>I –</w:t>
      </w:r>
      <w:r w:rsidRPr="00E50FAD">
        <w:rPr>
          <w:rFonts w:ascii="Verdana" w:hAnsi="Verdana"/>
          <w:sz w:val="21"/>
          <w:szCs w:val="21"/>
        </w:rPr>
        <w:t xml:space="preserve"> O licitante que não respeitar o limite do Preço Fabricante conforme Orientação Interpretativa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E50FAD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E50FAD">
        <w:rPr>
          <w:rFonts w:ascii="Verdana" w:hAnsi="Verdana"/>
          <w:sz w:val="21"/>
          <w:szCs w:val="21"/>
        </w:rPr>
        <w:t>e Ministério Públicos Federal e Estadual.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09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035/2018, que integra a presente Ata de Registro de Preços, ressalvados os casos de revisão de registro a que se refere o Decreto instituidor do Registro de preços.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10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lastRenderedPageBreak/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E50FAD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11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E50FAD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A </w:t>
      </w:r>
      <w:r w:rsidRPr="00E50FAD">
        <w:rPr>
          <w:rFonts w:ascii="Verdana" w:hAnsi="Verdana"/>
          <w:sz w:val="21"/>
          <w:szCs w:val="21"/>
        </w:rPr>
        <w:noBreakHyphen/>
        <w:t xml:space="preserve"> a detentora não cumprir as obrigações constantes desta Ata de Registro de Preços;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B </w:t>
      </w:r>
      <w:r w:rsidRPr="00E50FAD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C </w:t>
      </w:r>
      <w:r w:rsidRPr="00E50FAD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D </w:t>
      </w:r>
      <w:r w:rsidRPr="00E50FAD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E50FAD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E </w:t>
      </w:r>
      <w:r w:rsidRPr="00E50FAD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F </w:t>
      </w:r>
      <w:r w:rsidRPr="00E50FAD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E50FAD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G </w:t>
      </w:r>
      <w:r w:rsidRPr="00E50FAD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E50FAD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b/>
          <w:sz w:val="21"/>
          <w:szCs w:val="21"/>
        </w:rPr>
        <w:t>Pelas detentoras, quando</w:t>
      </w:r>
      <w:r w:rsidRPr="00E50FAD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E50FAD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A </w:t>
      </w:r>
      <w:r w:rsidRPr="00E50FAD">
        <w:rPr>
          <w:rFonts w:ascii="Verdana" w:hAnsi="Verdana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E50FAD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lastRenderedPageBreak/>
        <w:t xml:space="preserve">12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I</w:t>
      </w:r>
      <w:r w:rsidRPr="00E50FAD">
        <w:rPr>
          <w:rFonts w:ascii="Verdana" w:hAnsi="Verdana"/>
          <w:b/>
          <w:sz w:val="21"/>
          <w:szCs w:val="21"/>
        </w:rPr>
        <w:t xml:space="preserve"> </w:t>
      </w:r>
      <w:r w:rsidRPr="00E50FAD">
        <w:rPr>
          <w:rFonts w:ascii="Verdana" w:hAnsi="Verdana"/>
          <w:b/>
          <w:sz w:val="21"/>
          <w:szCs w:val="21"/>
        </w:rPr>
        <w:noBreakHyphen/>
      </w:r>
      <w:r w:rsidRPr="00E50FAD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E50FAD" w:rsidRDefault="006E6714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14.1. Integram esta Ata, o edital do Pregão nº 035/2018 e as propostas das empresas classificadas no certame supranumerado.</w:t>
      </w:r>
    </w:p>
    <w:p w:rsidR="006E6714" w:rsidRPr="00E50FAD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E50FAD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6E6714">
      <w:pPr>
        <w:spacing w:line="200" w:lineRule="atLeast"/>
        <w:jc w:val="center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Papagaios, </w:t>
      </w:r>
      <w:r w:rsidR="00C8728E">
        <w:rPr>
          <w:rFonts w:ascii="Verdana" w:hAnsi="Verdana"/>
          <w:sz w:val="21"/>
          <w:szCs w:val="21"/>
        </w:rPr>
        <w:t>25 de abril de 2018.</w:t>
      </w: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E50FAD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Mário Reis Filgueiras</w:t>
      </w:r>
    </w:p>
    <w:p w:rsidR="006E6714" w:rsidRPr="00E50FAD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Default="00C8728E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Comercial Cirúrgica Rioclarense Ltda</w:t>
      </w:r>
    </w:p>
    <w:p w:rsidR="00C8728E" w:rsidRPr="00E50FAD" w:rsidRDefault="00C8728E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CNPJ/MF 67.729.178/0002-20</w:t>
      </w:r>
    </w:p>
    <w:sectPr w:rsidR="00C8728E" w:rsidRPr="00E50FAD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5B" w:rsidRDefault="00D9205B">
      <w:r>
        <w:separator/>
      </w:r>
    </w:p>
  </w:endnote>
  <w:endnote w:type="continuationSeparator" w:id="0">
    <w:p w:rsidR="00D9205B" w:rsidRDefault="00D9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5B" w:rsidRDefault="00D9205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5B" w:rsidRDefault="00D9205B">
      <w:r>
        <w:separator/>
      </w:r>
    </w:p>
  </w:footnote>
  <w:footnote w:type="continuationSeparator" w:id="0">
    <w:p w:rsidR="00D9205B" w:rsidRDefault="00D9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D9205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9205B" w:rsidRDefault="00D9205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D9205B" w:rsidRDefault="00D9205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9205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205B" w:rsidRDefault="00D9205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205B" w:rsidRDefault="00D9205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9205B" w:rsidRDefault="00D9205B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15575"/>
    <w:rsid w:val="000828FC"/>
    <w:rsid w:val="000C2A27"/>
    <w:rsid w:val="001427E2"/>
    <w:rsid w:val="001F7F03"/>
    <w:rsid w:val="0023530B"/>
    <w:rsid w:val="0034501A"/>
    <w:rsid w:val="00454323"/>
    <w:rsid w:val="004E565F"/>
    <w:rsid w:val="005F323E"/>
    <w:rsid w:val="00646D4C"/>
    <w:rsid w:val="006B453E"/>
    <w:rsid w:val="006E6714"/>
    <w:rsid w:val="006F4E29"/>
    <w:rsid w:val="00793343"/>
    <w:rsid w:val="0083786F"/>
    <w:rsid w:val="009A1050"/>
    <w:rsid w:val="009F5698"/>
    <w:rsid w:val="00A529A4"/>
    <w:rsid w:val="00A706A3"/>
    <w:rsid w:val="00B64D50"/>
    <w:rsid w:val="00C8728E"/>
    <w:rsid w:val="00D228A9"/>
    <w:rsid w:val="00D5707A"/>
    <w:rsid w:val="00D9205B"/>
    <w:rsid w:val="00DE2353"/>
    <w:rsid w:val="00DE6848"/>
    <w:rsid w:val="00E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3097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5</cp:revision>
  <cp:lastPrinted>2018-05-16T14:08:00Z</cp:lastPrinted>
  <dcterms:created xsi:type="dcterms:W3CDTF">2018-05-16T16:34:00Z</dcterms:created>
  <dcterms:modified xsi:type="dcterms:W3CDTF">2018-05-16T19:40:00Z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