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>PROCESSO LICITATÓRIO Nº 060/2018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>PREGÃO PRESENCIAL Nº 035/2018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6E6714">
      <w:pPr>
        <w:pStyle w:val="Ttulo1"/>
        <w:spacing w:line="200" w:lineRule="atLeast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ATA DE REGISTRO DE PREÇOS Nº 026/2018.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PREGÃO Nº 035/2018.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PROCESSO Nº 060/2018.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VALIDADE: 12 meses.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6E6714">
      <w:pPr>
        <w:jc w:val="both"/>
        <w:rPr>
          <w:rFonts w:ascii="Verdana" w:hAnsi="Verdana"/>
          <w:sz w:val="21"/>
          <w:szCs w:val="21"/>
        </w:rPr>
      </w:pPr>
    </w:p>
    <w:p w:rsidR="006E6714" w:rsidRPr="00344235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 xml:space="preserve">Aos </w:t>
      </w:r>
      <w:r w:rsidR="00D228A9">
        <w:rPr>
          <w:rFonts w:ascii="Verdana" w:hAnsi="Verdana" w:cs="Arial"/>
          <w:sz w:val="21"/>
          <w:szCs w:val="21"/>
        </w:rPr>
        <w:t>25 (vinte e cinco) dias do mês de abril</w:t>
      </w:r>
      <w:r w:rsidRPr="00E50FAD">
        <w:rPr>
          <w:rFonts w:ascii="Verdana" w:hAnsi="Verdana" w:cs="Arial"/>
          <w:sz w:val="21"/>
          <w:szCs w:val="21"/>
        </w:rPr>
        <w:t xml:space="preserve"> de 2018, na sala de licitações, na sede da Prefeitura Municipal, situada na </w:t>
      </w:r>
      <w:r w:rsidR="00D228A9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E50FAD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A706A3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A706A3">
        <w:rPr>
          <w:rFonts w:ascii="Verdana" w:hAnsi="Verdana" w:cs="Arial"/>
          <w:sz w:val="21"/>
          <w:szCs w:val="21"/>
        </w:rPr>
        <w:t>Filgueiras</w:t>
      </w:r>
      <w:proofErr w:type="spellEnd"/>
      <w:r w:rsidRPr="00E50FAD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</w:t>
      </w:r>
      <w:r w:rsidRPr="00344235">
        <w:rPr>
          <w:rFonts w:ascii="Verdana" w:hAnsi="Verdana" w:cs="Arial"/>
          <w:sz w:val="21"/>
          <w:szCs w:val="21"/>
        </w:rPr>
        <w:t xml:space="preserve">classificação das propostas apresentadas no PREGÃO PARA REGISTRO DE PREÇOS Nº 035/2018 por deliberação do pregoeiro oficial e equipe de apoio, e por ele homologada conforme processo nº 060/2018 RESOLVE registrar os preços para os fornecimentos constantes nos anexos desta ata, beneficiário </w:t>
      </w:r>
      <w:r w:rsidR="00344235" w:rsidRPr="00344235">
        <w:rPr>
          <w:rFonts w:ascii="Verdana" w:hAnsi="Verdana" w:cs="Arial"/>
          <w:b/>
          <w:sz w:val="21"/>
          <w:szCs w:val="21"/>
        </w:rPr>
        <w:t>ALFALAGOS LTDA</w:t>
      </w:r>
      <w:r w:rsidR="00344235" w:rsidRPr="00344235">
        <w:rPr>
          <w:rFonts w:ascii="Verdana" w:hAnsi="Verdana" w:cs="Arial"/>
          <w:sz w:val="21"/>
          <w:szCs w:val="21"/>
        </w:rPr>
        <w:t xml:space="preserve">, localizado na Avenida Alberto Vieira Romão, nº. 1700, Distrito Industrial, Alfenas/MG, CEP 37.135-516, cujo CNPJ é 005.194.502/0001-14, neste ato representado por </w:t>
      </w:r>
      <w:r w:rsidR="00344235" w:rsidRPr="00344235">
        <w:rPr>
          <w:rFonts w:ascii="Verdana" w:hAnsi="Verdana" w:cs="Arial"/>
          <w:sz w:val="21"/>
          <w:szCs w:val="21"/>
        </w:rPr>
        <w:t>Natanael Pereira</w:t>
      </w:r>
      <w:r w:rsidR="00344235" w:rsidRPr="00344235">
        <w:rPr>
          <w:rFonts w:ascii="Verdana" w:hAnsi="Verdana" w:cs="Arial"/>
          <w:sz w:val="21"/>
          <w:szCs w:val="21"/>
        </w:rPr>
        <w:t xml:space="preserve">, inscrito no CPF/MF sob o nº. </w:t>
      </w:r>
      <w:r w:rsidR="00344235" w:rsidRPr="00344235">
        <w:rPr>
          <w:rFonts w:ascii="Verdana" w:hAnsi="Verdana" w:cs="Arial"/>
          <w:sz w:val="21"/>
          <w:szCs w:val="21"/>
        </w:rPr>
        <w:t>502.690.546-34</w:t>
      </w:r>
      <w:r w:rsidR="00344235" w:rsidRPr="00344235">
        <w:rPr>
          <w:rFonts w:ascii="Verdana" w:hAnsi="Verdana" w:cs="Arial"/>
          <w:sz w:val="21"/>
          <w:szCs w:val="21"/>
        </w:rPr>
        <w:t>, conforme quadro abaixo</w:t>
      </w:r>
      <w:r w:rsidRPr="00344235">
        <w:rPr>
          <w:rFonts w:ascii="Verdana" w:hAnsi="Verdana" w:cs="Arial"/>
          <w:sz w:val="21"/>
          <w:szCs w:val="21"/>
        </w:rPr>
        <w:t>:</w:t>
      </w:r>
    </w:p>
    <w:p w:rsidR="006E6714" w:rsidRPr="00344235" w:rsidRDefault="006E6714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036"/>
        <w:gridCol w:w="815"/>
        <w:gridCol w:w="1314"/>
        <w:gridCol w:w="984"/>
        <w:gridCol w:w="872"/>
        <w:gridCol w:w="974"/>
        <w:gridCol w:w="872"/>
        <w:gridCol w:w="1012"/>
      </w:tblGrid>
      <w:tr w:rsidR="00454323" w:rsidRPr="00454323" w:rsidTr="00454323">
        <w:trPr>
          <w:trHeight w:val="180"/>
        </w:trPr>
        <w:tc>
          <w:tcPr>
            <w:tcW w:w="511" w:type="dxa"/>
            <w:vMerge w:val="restart"/>
            <w:shd w:val="clear" w:color="auto" w:fill="auto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983" w:type="dxa"/>
            <w:gridSpan w:val="7"/>
            <w:shd w:val="clear" w:color="auto" w:fill="auto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vMerge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57" w:type="dxa"/>
            <w:gridSpan w:val="3"/>
            <w:shd w:val="clear" w:color="000000" w:fill="BFBFB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01" w:type="dxa"/>
            <w:gridSpan w:val="2"/>
            <w:shd w:val="clear" w:color="000000" w:fill="BFBFB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25" w:type="dxa"/>
            <w:gridSpan w:val="2"/>
            <w:shd w:val="clear" w:color="000000" w:fill="BFBFB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vMerge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shd w:val="clear" w:color="000000" w:fill="D9D9D9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Qtde</w:t>
            </w:r>
            <w:proofErr w:type="spellEnd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314" w:type="dxa"/>
            <w:vMerge w:val="restart"/>
            <w:shd w:val="clear" w:color="000000" w:fill="D9D9D9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19" w:type="dxa"/>
            <w:vMerge w:val="restart"/>
            <w:shd w:val="clear" w:color="000000" w:fill="D9D9D9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896" w:type="dxa"/>
            <w:vMerge w:val="restart"/>
            <w:shd w:val="clear" w:color="000000" w:fill="D9D9D9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Qtde</w:t>
            </w:r>
            <w:proofErr w:type="spellEnd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05" w:type="dxa"/>
            <w:vMerge w:val="restart"/>
            <w:shd w:val="clear" w:color="000000" w:fill="D9D9D9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896" w:type="dxa"/>
            <w:vMerge w:val="restart"/>
            <w:shd w:val="clear" w:color="000000" w:fill="D9D9D9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Qtde</w:t>
            </w:r>
            <w:proofErr w:type="spellEnd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29" w:type="dxa"/>
            <w:vMerge w:val="restart"/>
            <w:shd w:val="clear" w:color="000000" w:fill="D9D9D9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vMerge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029" w:type="dxa"/>
            <w:vMerge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agua</w:t>
            </w:r>
            <w:proofErr w:type="gramEnd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bi-destilada</w:t>
            </w:r>
            <w:proofErr w:type="spellEnd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5 ml para injeção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0,1360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2.720,00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2.720,00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13.600,00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atropina</w:t>
            </w:r>
            <w:proofErr w:type="gramEnd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0,25 mg/ml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0,2890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867,00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867,00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4.335,00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ceftriaxona</w:t>
            </w:r>
            <w:proofErr w:type="spellEnd"/>
            <w:proofErr w:type="gramEnd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sódica pó para solução injetável 1 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1,4100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7.050,00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7.050,00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35.250,00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cloreto</w:t>
            </w:r>
            <w:proofErr w:type="gramEnd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suxametônio</w:t>
            </w:r>
            <w:proofErr w:type="spellEnd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100mg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9,2200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922,00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922,00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4.610,00</w:t>
            </w:r>
          </w:p>
        </w:tc>
      </w:tr>
      <w:tr w:rsidR="00454323" w:rsidRPr="00454323" w:rsidTr="00454323">
        <w:trPr>
          <w:trHeight w:val="72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cloridrato</w:t>
            </w:r>
            <w:proofErr w:type="gramEnd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de lidocaína sem vasoconstritor solução injetável 2 % - 20 ml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2,0400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10.200,00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10.200,00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51.000,00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dimeticona</w:t>
            </w:r>
            <w:proofErr w:type="spellEnd"/>
            <w:proofErr w:type="gramEnd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75 mg </w:t>
            </w:r>
            <w:proofErr w:type="spellStart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frs</w:t>
            </w:r>
            <w:proofErr w:type="spellEnd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15 ml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1,5300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153,00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153,00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765,00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dopamina</w:t>
            </w:r>
            <w:proofErr w:type="gramEnd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5mg/ml ampola 10 ml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1,2300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369,00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369,00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1.845,00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fentanila</w:t>
            </w:r>
            <w:proofErr w:type="spellEnd"/>
            <w:proofErr w:type="gramEnd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0,05 mg ampola 5 ml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1,2600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378,00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378,00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1.890,00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lidocaína</w:t>
            </w:r>
            <w:proofErr w:type="gramEnd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2% gel bisnaga 30g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2,4300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1.215,00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1.215,00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6.075,00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oxitocina  ampola</w:t>
            </w:r>
            <w:proofErr w:type="gramEnd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5 ui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1,1860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355,80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355,80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1.779,00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sulfato</w:t>
            </w:r>
            <w:proofErr w:type="gramEnd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de magnésio solução injetável 10 %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0,3220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96,60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96,60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483,00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ÁCIDO FOLICO  0,2 mg /</w:t>
            </w:r>
            <w:proofErr w:type="gramStart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ml  GOTAS</w:t>
            </w:r>
            <w:proofErr w:type="gramEnd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5,8600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29.300,00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29.300,00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146.500,00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ÁCIDO FOLICO 5 MG COMPRIMIDO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0,0380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760,00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760,00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3.800,00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AMINOFILINA COMPRIMIDO 100 MG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0,0640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320,00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320,00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1.600,00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AMITRIPTILINA 25 MG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0,0350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17.500,00</w:t>
            </w:r>
          </w:p>
        </w:tc>
      </w:tr>
      <w:tr w:rsidR="00454323" w:rsidRPr="00454323" w:rsidTr="00454323">
        <w:trPr>
          <w:trHeight w:val="90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lastRenderedPageBreak/>
              <w:t>96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AMOXICILINA + CLAVULANATO DE POTÁSSIO COMPRIMIDO 500 </w:t>
            </w:r>
            <w:proofErr w:type="gramStart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MG  +</w:t>
            </w:r>
            <w:proofErr w:type="gramEnd"/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125 MG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1,4400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43.200,00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43.200,00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216.000,00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BUTIL-N-BROMETO DE ESCOPOLAMINA 10 MG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0,4690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5.628,00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5.628,00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28.140,00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CAPTOPRIL COMPRIMIDO 25 MG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0,0180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5.400,00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5.400,00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27.000,00</w:t>
            </w:r>
          </w:p>
        </w:tc>
      </w:tr>
      <w:tr w:rsidR="00454323" w:rsidRPr="00454323" w:rsidTr="00454323">
        <w:trPr>
          <w:trHeight w:val="72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CARBONATO DE CÁLCIO COMPRIMIDO 1250 MG (EQUIVALENTE A 500 MG CA 2+)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0,0950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950,00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950,00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4.750,00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  <w:lang w:val="en-US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  <w:lang w:val="en-US"/>
              </w:rPr>
              <w:t>CETOCONAZOL CREME 20MG/G CREME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1,5700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1.256,00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1.256,00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6.280,00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CIMETIDINA 200 MG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0,1400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1.680,00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1.680,00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8.400,00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shd w:val="clear" w:color="auto" w:fill="auto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CLOMIPRAMINA 75 MG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1,1290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3.387,00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3.387,00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16.935,00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CLORIDRATO DE BUPROPIONA 150 MG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0,3990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11.970,00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11.970,00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59.850,00</w:t>
            </w:r>
          </w:p>
        </w:tc>
      </w:tr>
      <w:tr w:rsidR="00454323" w:rsidRPr="00454323" w:rsidTr="00454323">
        <w:trPr>
          <w:trHeight w:val="540"/>
        </w:trPr>
        <w:tc>
          <w:tcPr>
            <w:tcW w:w="511" w:type="dxa"/>
            <w:shd w:val="clear" w:color="auto" w:fill="auto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CLORIDRATO DE CLOMIPRAMINA COMPRIMIDO 25 MG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0,7190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10.785,00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10.785,00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53.925,00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CLORIDRATO DE LIDOCAÍNA GEL 2 %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2,4000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1.200,00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COMPLEXO B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0,0410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205,00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205,00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1.025,00</w:t>
            </w:r>
          </w:p>
        </w:tc>
      </w:tr>
      <w:tr w:rsidR="00454323" w:rsidRPr="00454323" w:rsidTr="00454323">
        <w:trPr>
          <w:trHeight w:val="54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DEXAMETASONA ACETATO 1MG/G TUBO COM 10G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8.000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0,8400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6.720,00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6.720,00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33.600,00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DICLOFENACO DE SÓDICO 50MG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0,0280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250000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7.000,00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DIGOXINA COMPRIMIDO 0,25 MG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0,0440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1.320,00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1.320,00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6.600,00</w:t>
            </w:r>
          </w:p>
        </w:tc>
      </w:tr>
      <w:tr w:rsidR="00454323" w:rsidRPr="00454323" w:rsidTr="00454323">
        <w:trPr>
          <w:trHeight w:val="720"/>
        </w:trPr>
        <w:tc>
          <w:tcPr>
            <w:tcW w:w="511" w:type="dxa"/>
            <w:shd w:val="clear" w:color="auto" w:fill="auto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DINITRATO DE ISOSSORBIDA COMPRIMIDO SUBLINGUAL 5 MG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0,2450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490,00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490,00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2.450,00</w:t>
            </w:r>
          </w:p>
        </w:tc>
      </w:tr>
      <w:tr w:rsidR="00454323" w:rsidRPr="00454323" w:rsidTr="00454323">
        <w:trPr>
          <w:trHeight w:val="72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ETINILESTRADIOL + LEVONORGESTREL COMPRIMIDO 0,03 MG + 0,15 MG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0,0320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2.016,00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63000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2.016,00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315000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10.080,00</w:t>
            </w:r>
          </w:p>
        </w:tc>
      </w:tr>
      <w:tr w:rsidR="00454323" w:rsidRPr="00454323" w:rsidTr="00454323">
        <w:trPr>
          <w:trHeight w:val="54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FENOBARBITAL SOLUÇÃO ORAL 40 MG/ML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2,9700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445,50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445,50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2.227,50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shd w:val="clear" w:color="auto" w:fill="auto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GABAPENTINA 300 MG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0,4380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2.190,00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2.190,00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10.950,00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GLIBENCLAMIDA COMPRIMIDO 5 MG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0,0180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2.700,00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2.700,00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750000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13.500,00</w:t>
            </w:r>
          </w:p>
        </w:tc>
      </w:tr>
      <w:tr w:rsidR="00454323" w:rsidRPr="00454323" w:rsidTr="00454323">
        <w:trPr>
          <w:trHeight w:val="54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HALOPERIDOL DECANOATO 50MG/ML - AMPOLA COM 1 ML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6,7500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6.750,00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6.750,00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33.750,00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IBUPROFENO COMPRIMIDO 600 MG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0,1140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11.400,00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11.400,00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57.000,00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IVERMECTINA COMPRIMIDO 6 MG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0,6000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1.500,00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LEVOTIROXINA 25 MCG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0,0940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470,00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470,00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2.350,00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LEVOTIROXINA 50 MCG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0,0940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470,00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470,00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2.350,00</w:t>
            </w:r>
          </w:p>
        </w:tc>
      </w:tr>
      <w:tr w:rsidR="00454323" w:rsidRPr="00454323" w:rsidTr="00454323">
        <w:trPr>
          <w:trHeight w:val="54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MALEATO DE ENALAPRIL COMPRIMIDO 20 MG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0,0340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3.400,00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3.400,00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17.000,00</w:t>
            </w:r>
          </w:p>
        </w:tc>
      </w:tr>
      <w:tr w:rsidR="00454323" w:rsidRPr="00454323" w:rsidTr="00454323">
        <w:trPr>
          <w:trHeight w:val="54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MALEATO DE TIMOLOL 0.5% - FRASCO COM 5 ML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1,1890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118,90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118,90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594,50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MEBENDAZOL 100 MG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0,0500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250,00</w:t>
            </w:r>
          </w:p>
        </w:tc>
      </w:tr>
      <w:tr w:rsidR="00454323" w:rsidRPr="00454323" w:rsidTr="00454323">
        <w:trPr>
          <w:trHeight w:val="54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MEDROXIPROGESTERONA, ACETATO 150 MG SUSPENSÃO INJETAVEL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10,7900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5.395,00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5.395,00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26.975,00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MELOXICAM 15 MG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0,1030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618,00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618,00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3.090,00</w:t>
            </w:r>
          </w:p>
        </w:tc>
      </w:tr>
      <w:tr w:rsidR="00454323" w:rsidRPr="00454323" w:rsidTr="00454323">
        <w:trPr>
          <w:trHeight w:val="54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METRONIDAZOL GEL CREME VAGINAL 100 MG/G 50 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3,8700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1.935,00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1.935,00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9.675,00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lastRenderedPageBreak/>
              <w:t>223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NIFEDIPINO COMPRIMIDO 20 MG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0,0570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8.550,00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8.550,00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750000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42.750,00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NISTATINA CREME VAGINAL 60G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4,3380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8.676,00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8.676,00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43.380,00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NITRATO DE MICONAZOL LOÇÃO 2 %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3,5200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1.056,00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1.056,00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5.280,00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PARACETAMOL COMPRIMIDO 500 MG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0,0380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3.800,00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3.800,00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19.000,00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shd w:val="clear" w:color="auto" w:fill="auto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PREDNISONA 20 MG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0,1800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5.400,00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5.400,00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27.000,00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PREDNISONA 5 MG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0,0750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1.125,00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1.125,00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5.625,00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PROPRANOLOL 40MG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0,0140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2.800,00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2.800,00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14.000,00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shd w:val="clear" w:color="auto" w:fill="auto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SINVASTATINA 10 MG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0,0590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2.950,00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2.950,00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250000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14.750,00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SINVASTATINA COMPRIMIDO 40 MG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0,1260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7.560,00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7.560,00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300000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37.800,00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VARFARINA 5 MG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0,1140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2.280,00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2.280,00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11.400,00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VITAMINA C 500 MG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0,1240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248,00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248,00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1.240,00</w:t>
            </w:r>
          </w:p>
        </w:tc>
      </w:tr>
      <w:tr w:rsidR="00454323" w:rsidRPr="00454323" w:rsidTr="00454323">
        <w:trPr>
          <w:trHeight w:val="18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SECNIDAZOL 1.000 MG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1.800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0,4800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864,00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864,00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4.320,00</w:t>
            </w:r>
          </w:p>
        </w:tc>
      </w:tr>
      <w:tr w:rsidR="00454323" w:rsidRPr="00454323" w:rsidTr="00454323">
        <w:trPr>
          <w:trHeight w:val="360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289</w:t>
            </w:r>
          </w:p>
        </w:tc>
        <w:tc>
          <w:tcPr>
            <w:tcW w:w="192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ONDANSETRONA 4 MG/2ML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0,6850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13.700,00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13.700,00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454323" w:rsidRPr="00454323" w:rsidRDefault="00454323" w:rsidP="00454323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454323">
              <w:rPr>
                <w:rFonts w:ascii="Verdana" w:hAnsi="Verdana" w:cs="Times New Roman"/>
                <w:color w:val="000000"/>
                <w:sz w:val="14"/>
                <w:szCs w:val="14"/>
              </w:rPr>
              <w:t>68.500,00</w:t>
            </w:r>
          </w:p>
        </w:tc>
      </w:tr>
    </w:tbl>
    <w:p w:rsidR="006E6714" w:rsidRPr="00E50FAD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01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6E6714" w:rsidRPr="00E50FAD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02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6E6714" w:rsidRPr="00E50FAD" w:rsidRDefault="006E6714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III </w:t>
      </w:r>
      <w:r w:rsidRPr="00E50FAD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03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04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035/2018.</w:t>
      </w:r>
    </w:p>
    <w:p w:rsidR="006E6714" w:rsidRPr="00E50FAD" w:rsidRDefault="006E6714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</w:t>
      </w:r>
      <w:r w:rsidRPr="00E50FAD">
        <w:rPr>
          <w:rFonts w:ascii="Verdana" w:hAnsi="Verdana"/>
          <w:sz w:val="21"/>
          <w:szCs w:val="21"/>
        </w:rPr>
        <w:lastRenderedPageBreak/>
        <w:t>Edital do Pregão nº 035/2018, que integra o presente instrumento de compromisso.</w:t>
      </w:r>
    </w:p>
    <w:p w:rsidR="006E6714" w:rsidRPr="00E50FAD" w:rsidRDefault="006E6714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III </w:t>
      </w:r>
      <w:r w:rsidRPr="00E50FAD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035/2018 pelas empresas detentoras da presente Ata, as quais também a integram.</w:t>
      </w:r>
    </w:p>
    <w:p w:rsidR="006E6714" w:rsidRPr="00E50FAD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05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06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50FAD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E50FAD">
        <w:rPr>
          <w:rFonts w:ascii="Verdana" w:hAnsi="Verdana"/>
          <w:sz w:val="21"/>
          <w:szCs w:val="21"/>
        </w:rPr>
        <w:t>definitivo pela unidade requisitante</w:t>
      </w:r>
      <w:r w:rsidRPr="00E50FAD">
        <w:rPr>
          <w:rFonts w:ascii="Verdana" w:hAnsi="Verdana"/>
          <w:bCs/>
          <w:sz w:val="21"/>
          <w:szCs w:val="21"/>
        </w:rPr>
        <w:t xml:space="preserve"> do objeto, </w:t>
      </w:r>
      <w:r w:rsidRPr="00E50FAD">
        <w:rPr>
          <w:rFonts w:ascii="Verdana" w:hAnsi="Verdana"/>
          <w:sz w:val="21"/>
          <w:szCs w:val="21"/>
        </w:rPr>
        <w:t>mediante apresentação da Nota Fiscal.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II - A Nota Fiscal /Fatura Discriminativa deverá ser apresentada conforme descrito no Anexo III – Termo de referência.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</w:t>
      </w:r>
      <w:r w:rsidRPr="00E50FAD">
        <w:rPr>
          <w:rFonts w:ascii="Verdana" w:hAnsi="Verdana"/>
          <w:sz w:val="21"/>
          <w:szCs w:val="21"/>
        </w:rPr>
        <w:lastRenderedPageBreak/>
        <w:t xml:space="preserve">taxa de 0,5% (meio por cento) ao mês, ou 6% (seis por cento) ao ano, mediante aplicação da seguinte formula: 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I= (TX/100)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EM = I x N x VP, onde: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EM = Encargos moratórios;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VP = Valor da parcela em atraso. 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07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6E6714" w:rsidRPr="00E50FAD" w:rsidRDefault="006E6714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III </w:t>
      </w:r>
      <w:r w:rsidRPr="00E50FAD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IV </w:t>
      </w:r>
      <w:r w:rsidRPr="00E50FAD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 </w:t>
      </w:r>
      <w:r w:rsidRPr="00E50FAD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VI </w:t>
      </w:r>
      <w:r w:rsidRPr="00E50FAD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VII </w:t>
      </w:r>
      <w:r w:rsidRPr="00E50FAD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1F7F03">
      <w:pPr>
        <w:spacing w:line="200" w:lineRule="atLeast"/>
        <w:jc w:val="both"/>
        <w:rPr>
          <w:rFonts w:ascii="Verdana" w:hAnsi="Verdana"/>
          <w:sz w:val="21"/>
          <w:szCs w:val="21"/>
        </w:rPr>
      </w:pPr>
      <w:bookmarkStart w:id="0" w:name="__DdeLink__10159_1208364177"/>
      <w:bookmarkEnd w:id="0"/>
      <w:r w:rsidRPr="00E50FAD">
        <w:rPr>
          <w:rFonts w:ascii="Verdana" w:hAnsi="Verdana"/>
          <w:sz w:val="21"/>
          <w:szCs w:val="21"/>
        </w:rPr>
        <w:t>IX</w:t>
      </w:r>
      <w:r w:rsidR="009F5698" w:rsidRPr="00E50FAD">
        <w:rPr>
          <w:rFonts w:ascii="Verdana" w:hAnsi="Verdana"/>
          <w:sz w:val="21"/>
          <w:szCs w:val="21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lastRenderedPageBreak/>
        <w:t xml:space="preserve">08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E50FAD">
        <w:rPr>
          <w:rFonts w:ascii="Verdana" w:hAnsi="Verdana"/>
          <w:sz w:val="21"/>
          <w:szCs w:val="21"/>
        </w:rPr>
        <w:t>á</w:t>
      </w:r>
      <w:proofErr w:type="spellEnd"/>
      <w:r w:rsidRPr="00E50FAD">
        <w:rPr>
          <w:rFonts w:ascii="Verdana" w:hAnsi="Verdana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A) Advertência;</w:t>
      </w:r>
    </w:p>
    <w:p w:rsidR="006E6714" w:rsidRPr="00E50FAD" w:rsidRDefault="006E6714">
      <w:pPr>
        <w:pStyle w:val="Recuodecorpodetexto34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E50FAD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E50FAD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6E6714" w:rsidRPr="00E50FAD" w:rsidRDefault="006E6714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D) Multa de 20% (vinte por cento) sobre o valor do contrato, nos casos: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d) descumprimento de cláusula contratual.</w:t>
      </w:r>
    </w:p>
    <w:p w:rsidR="006E6714" w:rsidRPr="00E50FAD" w:rsidRDefault="006E6714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center" w:pos="2268"/>
        </w:tabs>
        <w:spacing w:line="200" w:lineRule="atLeast"/>
        <w:jc w:val="both"/>
        <w:rPr>
          <w:rFonts w:ascii="Verdana" w:hAnsi="Verdana"/>
          <w:bCs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III - </w:t>
      </w:r>
      <w:r w:rsidRPr="00E50FAD">
        <w:rPr>
          <w:rFonts w:ascii="Verdana" w:hAnsi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lastRenderedPageBreak/>
        <w:t>V</w:t>
      </w:r>
      <w:r w:rsidR="000828FC" w:rsidRPr="00E50FAD">
        <w:rPr>
          <w:rFonts w:ascii="Verdana" w:hAnsi="Verdana"/>
          <w:sz w:val="21"/>
          <w:szCs w:val="21"/>
        </w:rPr>
        <w:t>I –</w:t>
      </w:r>
      <w:r w:rsidRPr="00E50FAD">
        <w:rPr>
          <w:rFonts w:ascii="Verdana" w:hAnsi="Verdana"/>
          <w:sz w:val="21"/>
          <w:szCs w:val="21"/>
        </w:rPr>
        <w:t xml:space="preserve"> O licitante que não respeitar o limite do Preço Fabricante conforme Orientação Interpretativa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E50FAD">
        <w:rPr>
          <w:rStyle w:val="nfase"/>
          <w:rFonts w:ascii="Verdana" w:hAnsi="Verdana"/>
          <w:sz w:val="21"/>
          <w:szCs w:val="21"/>
        </w:rPr>
        <w:t xml:space="preserve">Câmara de Regulação do Mercado de Medicamentos </w:t>
      </w:r>
      <w:r w:rsidRPr="00E50FAD">
        <w:rPr>
          <w:rFonts w:ascii="Verdana" w:hAnsi="Verdana"/>
          <w:sz w:val="21"/>
          <w:szCs w:val="21"/>
        </w:rPr>
        <w:t>e Ministério Públicos Federal e Estadual.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09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035/2018, que integra a presente Ata de Registro de Preços, ressalvados os casos de revisão de registro a que se refere o Decreto instituidor do Registro de preços.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10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6E6714" w:rsidRPr="00E50FAD" w:rsidRDefault="006E6714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11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6E6714" w:rsidRPr="00E50FAD" w:rsidRDefault="006E6714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>Pela Administração, quando: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A </w:t>
      </w:r>
      <w:r w:rsidRPr="00E50FAD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E50FAD">
        <w:rPr>
          <w:rFonts w:ascii="Verdana" w:hAnsi="Verdana"/>
          <w:sz w:val="21"/>
          <w:szCs w:val="21"/>
        </w:rPr>
        <w:t>a</w:t>
      </w:r>
      <w:proofErr w:type="spellEnd"/>
      <w:r w:rsidRPr="00E50FAD">
        <w:rPr>
          <w:rFonts w:ascii="Verdana" w:hAnsi="Verdana"/>
          <w:sz w:val="21"/>
          <w:szCs w:val="21"/>
        </w:rPr>
        <w:t xml:space="preserve"> detentora não cumprir as obrigações constantes desta Ata de Registro de Preços;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B </w:t>
      </w:r>
      <w:r w:rsidRPr="00E50FAD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C </w:t>
      </w:r>
      <w:r w:rsidRPr="00E50FAD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D </w:t>
      </w:r>
      <w:r w:rsidRPr="00E50FAD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E50FAD" w:rsidRDefault="006E6714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E </w:t>
      </w:r>
      <w:r w:rsidRPr="00E50FAD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lastRenderedPageBreak/>
        <w:t xml:space="preserve">F </w:t>
      </w:r>
      <w:r w:rsidRPr="00E50FAD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6E6714" w:rsidRPr="00E50FAD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G </w:t>
      </w:r>
      <w:r w:rsidRPr="00E50FAD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6E6714" w:rsidRPr="00E50FAD" w:rsidRDefault="006E6714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b/>
          <w:sz w:val="21"/>
          <w:szCs w:val="21"/>
        </w:rPr>
        <w:t>Pelas detentoras, quando</w:t>
      </w:r>
      <w:r w:rsidRPr="00E50FAD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E50FAD" w:rsidRDefault="006E6714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A </w:t>
      </w:r>
      <w:r w:rsidRPr="00E50FAD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E50FAD">
        <w:rPr>
          <w:rFonts w:ascii="Verdana" w:hAnsi="Verdana"/>
          <w:sz w:val="21"/>
          <w:szCs w:val="21"/>
        </w:rPr>
        <w:t>a</w:t>
      </w:r>
      <w:proofErr w:type="spellEnd"/>
      <w:r w:rsidRPr="00E50FAD">
        <w:rPr>
          <w:rFonts w:ascii="Verdana" w:hAnsi="Verdana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E50FAD" w:rsidRDefault="006E6714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12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I</w:t>
      </w:r>
      <w:r w:rsidRPr="00E50FAD">
        <w:rPr>
          <w:rFonts w:ascii="Verdana" w:hAnsi="Verdana"/>
          <w:b/>
          <w:sz w:val="21"/>
          <w:szCs w:val="21"/>
        </w:rPr>
        <w:t xml:space="preserve"> </w:t>
      </w:r>
      <w:r w:rsidRPr="00E50FAD">
        <w:rPr>
          <w:rFonts w:ascii="Verdana" w:hAnsi="Verdana"/>
          <w:b/>
          <w:sz w:val="21"/>
          <w:szCs w:val="21"/>
        </w:rPr>
        <w:noBreakHyphen/>
      </w:r>
      <w:r w:rsidRPr="00E50FAD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>13- DAS DISPOSIÇÕES FINAIS</w:t>
      </w:r>
    </w:p>
    <w:p w:rsidR="006E6714" w:rsidRPr="00E50FAD" w:rsidRDefault="006E6714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14.1. Integram esta Ata, o edital do Pregão nº 035/2018 e as propostas das empresas classificadas no certame supranumerado.</w:t>
      </w:r>
    </w:p>
    <w:p w:rsidR="006E6714" w:rsidRPr="00E50FAD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14.2. Fica eleito o foro desta Comarca de Pitangui/MG para dirimir quaisquer questões decorrentes da utilização da presente Ata.</w:t>
      </w:r>
    </w:p>
    <w:p w:rsidR="006E6714" w:rsidRPr="00E50FAD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Papagaios, </w:t>
      </w:r>
      <w:r w:rsidR="00344235">
        <w:rPr>
          <w:rFonts w:ascii="Verdana" w:hAnsi="Verdana"/>
          <w:sz w:val="21"/>
          <w:szCs w:val="21"/>
        </w:rPr>
        <w:t>25 de abril de 2018.</w:t>
      </w:r>
    </w:p>
    <w:p w:rsidR="006E6714" w:rsidRPr="00E50FAD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E50FAD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6E6714" w:rsidRPr="00E50FAD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E50FAD">
        <w:rPr>
          <w:rFonts w:ascii="Verdana" w:hAnsi="Verdana" w:cs="Arial"/>
          <w:sz w:val="21"/>
          <w:szCs w:val="21"/>
        </w:rPr>
        <w:t>Filgueiras</w:t>
      </w:r>
      <w:proofErr w:type="spellEnd"/>
    </w:p>
    <w:p w:rsidR="006E6714" w:rsidRPr="00E50FAD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E50FAD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E50FAD" w:rsidRDefault="00344235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Alfalagos Ltda</w:t>
      </w:r>
    </w:p>
    <w:p w:rsidR="006E6714" w:rsidRPr="00E50FAD" w:rsidRDefault="00344235" w:rsidP="00344235">
      <w:pPr>
        <w:pStyle w:val="Corpodetexto"/>
        <w:spacing w:after="0" w:line="200" w:lineRule="atLeast"/>
        <w:jc w:val="center"/>
      </w:pPr>
      <w:r>
        <w:rPr>
          <w:rFonts w:ascii="Verdana" w:hAnsi="Verdana" w:cs="Arial"/>
          <w:sz w:val="21"/>
          <w:szCs w:val="21"/>
        </w:rPr>
        <w:t>CNPJ/MF 05.194.502/0001-14</w:t>
      </w:r>
      <w:bookmarkStart w:id="1" w:name="_GoBack"/>
      <w:bookmarkEnd w:id="1"/>
    </w:p>
    <w:sectPr w:rsidR="006E6714" w:rsidRPr="00E50FAD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5B" w:rsidRDefault="00D9205B">
      <w:r>
        <w:separator/>
      </w:r>
    </w:p>
  </w:endnote>
  <w:endnote w:type="continuationSeparator" w:id="0">
    <w:p w:rsidR="00D9205B" w:rsidRDefault="00D9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5B" w:rsidRDefault="00D9205B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5B" w:rsidRDefault="00D9205B">
      <w:r>
        <w:separator/>
      </w:r>
    </w:p>
  </w:footnote>
  <w:footnote w:type="continuationSeparator" w:id="0">
    <w:p w:rsidR="00D9205B" w:rsidRDefault="00D92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D9205B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9205B" w:rsidRDefault="00D9205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D9205B" w:rsidRDefault="00D9205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9205B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205B" w:rsidRDefault="00D9205B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205B" w:rsidRDefault="00D9205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9205B" w:rsidRDefault="00D9205B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15575"/>
    <w:rsid w:val="000828FC"/>
    <w:rsid w:val="000C2A27"/>
    <w:rsid w:val="001427E2"/>
    <w:rsid w:val="001F7F03"/>
    <w:rsid w:val="0023530B"/>
    <w:rsid w:val="00344235"/>
    <w:rsid w:val="00454323"/>
    <w:rsid w:val="004E565F"/>
    <w:rsid w:val="005F323E"/>
    <w:rsid w:val="00646D4C"/>
    <w:rsid w:val="006E6714"/>
    <w:rsid w:val="006F4E29"/>
    <w:rsid w:val="0083786F"/>
    <w:rsid w:val="009F5698"/>
    <w:rsid w:val="00A706A3"/>
    <w:rsid w:val="00D228A9"/>
    <w:rsid w:val="00D5707A"/>
    <w:rsid w:val="00D9205B"/>
    <w:rsid w:val="00DE2353"/>
    <w:rsid w:val="00E5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2951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5</cp:revision>
  <cp:lastPrinted>2018-05-16T14:08:00Z</cp:lastPrinted>
  <dcterms:created xsi:type="dcterms:W3CDTF">2018-05-16T16:18:00Z</dcterms:created>
  <dcterms:modified xsi:type="dcterms:W3CDTF">2018-05-16T19:33:00Z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