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PROCESSO LICITATÓRIO Nº 129/2017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PREGÃO PRESENCIAL Nº 074/2017</w:t>
      </w:r>
    </w:p>
    <w:p w:rsidR="00D978F2" w:rsidRPr="00347E41" w:rsidRDefault="00D978F2" w:rsidP="007F46A5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1"/>
          <w:szCs w:val="21"/>
          <w:u w:val="single"/>
        </w:rPr>
      </w:pPr>
    </w:p>
    <w:p w:rsidR="00D978F2" w:rsidRPr="00347E41" w:rsidRDefault="00D978F2">
      <w:pPr>
        <w:tabs>
          <w:tab w:val="right" w:pos="2359"/>
        </w:tabs>
        <w:jc w:val="both"/>
        <w:rPr>
          <w:rFonts w:ascii="Verdana" w:hAnsi="Verdana" w:cs="Verdana"/>
          <w:sz w:val="21"/>
          <w:szCs w:val="21"/>
          <w:u w:val="single"/>
        </w:rPr>
      </w:pP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ATA DE REGISTRO DE PREÇOS Nº 061/2017.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PREGÃO Nº 074/2017.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PROCESSO Nº 129/2017.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VALIDADE: 12 meses.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Corpodetexto"/>
        <w:tabs>
          <w:tab w:val="left" w:pos="4156"/>
          <w:tab w:val="left" w:pos="5426"/>
        </w:tabs>
        <w:jc w:val="both"/>
        <w:rPr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Aos</w:t>
      </w:r>
      <w:r w:rsidR="009327BE" w:rsidRPr="00347E41">
        <w:rPr>
          <w:rFonts w:ascii="Verdana" w:hAnsi="Verdana" w:cs="Arial"/>
          <w:sz w:val="21"/>
          <w:szCs w:val="21"/>
        </w:rPr>
        <w:t xml:space="preserve"> 11 (onze)</w:t>
      </w:r>
      <w:r w:rsidRPr="00347E41">
        <w:rPr>
          <w:rFonts w:ascii="Verdana" w:hAnsi="Verdana" w:cs="Arial"/>
          <w:sz w:val="21"/>
          <w:szCs w:val="21"/>
        </w:rPr>
        <w:t xml:space="preserve"> dias do mês de </w:t>
      </w:r>
      <w:r w:rsidR="009327BE" w:rsidRPr="00347E41">
        <w:rPr>
          <w:rFonts w:ascii="Verdana" w:hAnsi="Verdana" w:cs="Arial"/>
          <w:sz w:val="21"/>
          <w:szCs w:val="21"/>
        </w:rPr>
        <w:t>setembro</w:t>
      </w:r>
      <w:r w:rsidRPr="00347E41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1C06DA" w:rsidRPr="00347E41">
        <w:rPr>
          <w:rFonts w:ascii="Verdana" w:hAnsi="Verdana" w:cs="Arial"/>
          <w:sz w:val="21"/>
          <w:szCs w:val="21"/>
        </w:rPr>
        <w:t>Avenida</w:t>
      </w:r>
      <w:r w:rsidRPr="00347E41">
        <w:rPr>
          <w:rFonts w:ascii="Verdana" w:hAnsi="Verdana" w:cs="Arial"/>
          <w:sz w:val="21"/>
          <w:szCs w:val="21"/>
        </w:rPr>
        <w:t xml:space="preserve"> </w:t>
      </w:r>
      <w:r w:rsidR="009327BE" w:rsidRPr="00347E41">
        <w:rPr>
          <w:rFonts w:ascii="Verdana" w:hAnsi="Verdana" w:cs="Arial"/>
          <w:sz w:val="21"/>
          <w:szCs w:val="21"/>
        </w:rPr>
        <w:t>Francisco Valadares da Fonseca, nº. 250, bairro Vasco Lopes, Papagaios/MG, CEP 35.669-000</w:t>
      </w:r>
      <w:r w:rsidRPr="00347E4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327BE" w:rsidRPr="00347E41">
        <w:rPr>
          <w:rFonts w:ascii="Verdana" w:hAnsi="Verdana" w:cs="Arial"/>
          <w:sz w:val="21"/>
          <w:szCs w:val="21"/>
        </w:rPr>
        <w:t>Mário Reis Filgueiras</w:t>
      </w:r>
      <w:r w:rsidRPr="00347E4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074/2017 por deliberação do pregoeiro oficial e equipe de apoio, e por ele homologada conforme processo nº 129/2017 RESOLVE registrar os preços para os fornecimentos constantes nos anexos desta ata, beneficiário </w:t>
      </w:r>
      <w:r w:rsidR="007814CF">
        <w:rPr>
          <w:rFonts w:ascii="Verdana" w:hAnsi="Verdana" w:cs="Arial"/>
          <w:b/>
          <w:sz w:val="21"/>
          <w:szCs w:val="21"/>
        </w:rPr>
        <w:t>SILVIO BARBOSA PUBLICIDADE E PROPAGANDA LTDA ME</w:t>
      </w:r>
      <w:r w:rsidRPr="00347E41">
        <w:rPr>
          <w:rFonts w:ascii="Verdana" w:hAnsi="Verdana" w:cs="Arial"/>
          <w:sz w:val="21"/>
          <w:szCs w:val="21"/>
        </w:rPr>
        <w:t xml:space="preserve">, localizado na </w:t>
      </w:r>
      <w:r w:rsidR="007814CF">
        <w:rPr>
          <w:rFonts w:ascii="Verdana" w:hAnsi="Verdana" w:cs="Arial"/>
          <w:sz w:val="21"/>
          <w:szCs w:val="21"/>
        </w:rPr>
        <w:t>Rua Contorno, nº. 101, bairro Labanca, Ribeirão das Neves/MG, CEP 33.903-100</w:t>
      </w:r>
      <w:r w:rsidRPr="00347E41">
        <w:rPr>
          <w:rFonts w:ascii="Verdana" w:hAnsi="Verdana" w:cs="Arial"/>
          <w:sz w:val="21"/>
          <w:szCs w:val="21"/>
        </w:rPr>
        <w:t xml:space="preserve">, cujo CNPJ é </w:t>
      </w:r>
      <w:r w:rsidR="007814CF">
        <w:rPr>
          <w:rFonts w:ascii="Verdana" w:hAnsi="Verdana" w:cs="Arial"/>
          <w:sz w:val="21"/>
          <w:szCs w:val="21"/>
        </w:rPr>
        <w:t>13.004.457/0001-16</w:t>
      </w:r>
      <w:r w:rsidRPr="00347E41">
        <w:rPr>
          <w:rFonts w:ascii="Verdana" w:hAnsi="Verdana" w:cs="Arial"/>
          <w:sz w:val="21"/>
          <w:szCs w:val="21"/>
        </w:rPr>
        <w:t xml:space="preserve">, neste ato representado por </w:t>
      </w:r>
      <w:r w:rsidR="00A31C0F">
        <w:rPr>
          <w:rFonts w:ascii="Verdana" w:hAnsi="Verdana" w:cs="Arial"/>
          <w:sz w:val="21"/>
          <w:szCs w:val="21"/>
        </w:rPr>
        <w:t>Silvio Barbosa Ramos</w:t>
      </w:r>
      <w:r w:rsidR="00CC38F9" w:rsidRPr="00347E41">
        <w:rPr>
          <w:rFonts w:ascii="Verdana" w:hAnsi="Verdana" w:cs="Arial"/>
          <w:sz w:val="21"/>
          <w:szCs w:val="21"/>
        </w:rPr>
        <w:t xml:space="preserve">, inscrita </w:t>
      </w:r>
      <w:r w:rsidR="00276E21" w:rsidRPr="00347E41">
        <w:rPr>
          <w:rFonts w:ascii="Verdana" w:hAnsi="Verdana" w:cs="Arial"/>
          <w:sz w:val="21"/>
          <w:szCs w:val="21"/>
        </w:rPr>
        <w:t xml:space="preserve">no CPF/MF sob o nº. </w:t>
      </w:r>
      <w:r w:rsidR="00A31C0F">
        <w:rPr>
          <w:rFonts w:ascii="Verdana" w:hAnsi="Verdana" w:cs="Arial"/>
          <w:sz w:val="21"/>
          <w:szCs w:val="21"/>
        </w:rPr>
        <w:t>076.723.086-88</w:t>
      </w:r>
      <w:r w:rsidRPr="00347E41">
        <w:rPr>
          <w:rFonts w:ascii="Verdana" w:hAnsi="Verdana" w:cs="Arial"/>
          <w:sz w:val="21"/>
          <w:szCs w:val="21"/>
        </w:rPr>
        <w:t>, conforme quadro abaixo:</w:t>
      </w:r>
    </w:p>
    <w:p w:rsidR="00D978F2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13"/>
        <w:gridCol w:w="787"/>
        <w:gridCol w:w="923"/>
        <w:gridCol w:w="993"/>
        <w:gridCol w:w="948"/>
        <w:gridCol w:w="894"/>
        <w:gridCol w:w="683"/>
        <w:gridCol w:w="1018"/>
      </w:tblGrid>
      <w:tr w:rsidR="00CD5110" w:rsidRPr="00CD5110" w:rsidTr="00CD5110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246" w:type="dxa"/>
            <w:gridSpan w:val="7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CD5110" w:rsidRPr="00CD5110" w:rsidTr="00CD5110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03" w:type="dxa"/>
            <w:gridSpan w:val="3"/>
            <w:shd w:val="clear" w:color="000000" w:fill="BFBFB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42" w:type="dxa"/>
            <w:gridSpan w:val="2"/>
            <w:shd w:val="clear" w:color="000000" w:fill="BFBFB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701" w:type="dxa"/>
            <w:gridSpan w:val="2"/>
            <w:shd w:val="clear" w:color="000000" w:fill="BFBFB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CD5110" w:rsidRPr="00CD5110" w:rsidTr="00CD5110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923" w:type="dxa"/>
            <w:vMerge w:val="restart"/>
            <w:shd w:val="clear" w:color="000000" w:fill="D9D9D9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993" w:type="dxa"/>
            <w:vMerge w:val="restart"/>
            <w:shd w:val="clear" w:color="000000" w:fill="D9D9D9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8" w:type="dxa"/>
            <w:vMerge w:val="restart"/>
            <w:shd w:val="clear" w:color="000000" w:fill="D9D9D9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894" w:type="dxa"/>
            <w:vMerge w:val="restart"/>
            <w:shd w:val="clear" w:color="000000" w:fill="D9D9D9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683" w:type="dxa"/>
            <w:vMerge w:val="restart"/>
            <w:shd w:val="clear" w:color="000000" w:fill="D9D9D9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18" w:type="dxa"/>
            <w:vMerge w:val="restart"/>
            <w:shd w:val="clear" w:color="000000" w:fill="D9D9D9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CD5110" w:rsidRPr="00CD5110" w:rsidTr="00CD5110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:rsidR="00CD5110" w:rsidRPr="00CD5110" w:rsidRDefault="00CD5110" w:rsidP="00CD5110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CD5110" w:rsidRPr="00CD5110" w:rsidTr="00CD5110">
        <w:trPr>
          <w:trHeight w:val="21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TENDA MODELO PIRÂMIDE, COBERTURA EM LONA BRANCA ANTI-CHAMAS, MEDINDO  3X3 MTS, MINIMO DE 2,50M DE ALTURA, EM PERFIL DE AÇO REFORÇADO, MONTADA EM SISTEMA DE ENCAIXE. DEVERÁ FICAR A DISPOSIÇÃO POR 1 (UM) DIA.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190,0000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95.000,00</w:t>
            </w:r>
          </w:p>
        </w:tc>
      </w:tr>
      <w:tr w:rsidR="00CD5110" w:rsidRPr="00CD5110" w:rsidTr="00CD5110">
        <w:trPr>
          <w:trHeight w:val="21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LOCAÇÃO BANHEIRO QUÍMICO INDIVIDUAL, EM POLIETILENO OU MATERIAL SIMILAR, COMPOSTO DE CAIXA DE DEJETOS, PORTA PAPEL HIGIÊNICO E FECHAMENTO COM IDENTIFICAÇÃO DE OCUPADO - DEVERÁ FICAR A DISPOSIÇÃO POR 1 (UM) DIA.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105,0000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10.500,00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52.500,00</w:t>
            </w:r>
          </w:p>
        </w:tc>
      </w:tr>
      <w:tr w:rsidR="00CD5110" w:rsidRPr="00CD5110" w:rsidTr="00CD5110">
        <w:trPr>
          <w:trHeight w:val="2160"/>
        </w:trPr>
        <w:tc>
          <w:tcPr>
            <w:tcW w:w="541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LOCAÇÃO BANHEIRO QUÍMICO INDIVIDUAL, EM POLIETILENO OU MATERIAL SIMILAR, COMPOSTO DE CAIXA DE DEJETOS, PORTA PAPEL HIGIÊNICO E FECHAMENTO COM IDENTIFICAÇÃO DE OCUPADO - DEVERÁ FICAR A DISPOSIÇÃO POR 2 (DOIS) DIAS.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159,0000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15.900,00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15.900,00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79.500,00</w:t>
            </w:r>
          </w:p>
        </w:tc>
      </w:tr>
      <w:tr w:rsidR="00CD5110" w:rsidRPr="00CD5110" w:rsidTr="00CD5110">
        <w:trPr>
          <w:trHeight w:val="21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LOCAÇÃO BANHEIRO QUÍMICO INDIVIDUAL, EM POLIETILENO OU MATERIAL SIMILAR, COMPOSTO DE CAIXA DE DEJETOS, PORTA PAPEL HIGIÊNICO E FECHAMENTO COM IDENTIFICAÇÃO DE OCUPADO - DEVERÁ FICAR A DISPOSIÇÃO POR 3 (TRÊS) DIAS.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210,0000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105.000,00</w:t>
            </w:r>
          </w:p>
        </w:tc>
      </w:tr>
      <w:tr w:rsidR="00CD5110" w:rsidRPr="00CD5110" w:rsidTr="00CD5110">
        <w:trPr>
          <w:trHeight w:val="2160"/>
        </w:trPr>
        <w:tc>
          <w:tcPr>
            <w:tcW w:w="541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LOCAÇÃO BANHEIRO QUÍMICO INDIVIDUAL, EM POLIETILENO OU MATERIAL SIMILAR, COMPOSTO DE CAIXA DE DEJETOS, PORTA PAPEL HIGIÊNICO E FECHAMENTO COM IDENTIFICAÇÃO DE OCUPADO - DEVERÁ FICAR A DISPOSIÇÃO POR 4 (QUATRO) DIAS.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337,0000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33.700,00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33.700,00</w:t>
            </w:r>
          </w:p>
        </w:tc>
        <w:tc>
          <w:tcPr>
            <w:tcW w:w="683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CD5110" w:rsidRPr="00CD5110" w:rsidRDefault="00CD5110" w:rsidP="00CD5110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CD5110">
              <w:rPr>
                <w:rFonts w:ascii="Verdana" w:hAnsi="Verdana"/>
                <w:color w:val="000000"/>
                <w:sz w:val="14"/>
                <w:szCs w:val="14"/>
              </w:rPr>
              <w:t>168.500,00</w:t>
            </w:r>
          </w:p>
        </w:tc>
      </w:tr>
    </w:tbl>
    <w:p w:rsidR="00D978F2" w:rsidRPr="00347E41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01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OBJETO: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347E41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02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VALIDADE DO REGISTRO DE PREÇOS</w:t>
      </w:r>
    </w:p>
    <w:p w:rsidR="00D978F2" w:rsidRPr="00347E41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03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UTILIZAÇÃO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lastRenderedPageBreak/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04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PREÇO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074/2017.</w:t>
      </w:r>
    </w:p>
    <w:p w:rsidR="00D978F2" w:rsidRPr="00347E41" w:rsidRDefault="00D978F2">
      <w:pPr>
        <w:tabs>
          <w:tab w:val="right" w:pos="912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074/2017, que integra o presente instrumento de compromisso.</w:t>
      </w:r>
    </w:p>
    <w:p w:rsidR="00D978F2" w:rsidRPr="00347E41" w:rsidRDefault="00D978F2">
      <w:pPr>
        <w:tabs>
          <w:tab w:val="right" w:pos="9106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fornecimento, o preço unitário a ser pago será o constante das propostas apresentadas, no Pregão nº 074/2017 pelas empresas detentoras da presente Ata, as quais também a integram.</w:t>
      </w:r>
    </w:p>
    <w:p w:rsidR="00D978F2" w:rsidRPr="00347E41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05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LOCAL E PRAZO DE ENTREGA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06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PAGAMENTO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47E41">
        <w:rPr>
          <w:rFonts w:ascii="Verdana" w:hAnsi="Verdana" w:cs="Verdana"/>
          <w:bCs/>
          <w:sz w:val="21"/>
          <w:szCs w:val="21"/>
        </w:rPr>
        <w:t xml:space="preserve">em até 30 (trinta) dias após recebimento </w:t>
      </w:r>
      <w:r w:rsidRPr="00347E41">
        <w:rPr>
          <w:rFonts w:ascii="Verdana" w:hAnsi="Verdana" w:cs="Verdana"/>
          <w:sz w:val="21"/>
          <w:szCs w:val="21"/>
        </w:rPr>
        <w:t>definitivo pela unidade requisitante</w:t>
      </w:r>
      <w:r w:rsidRPr="00347E41">
        <w:rPr>
          <w:rFonts w:ascii="Verdana" w:hAnsi="Verdana" w:cs="Verdana"/>
          <w:bCs/>
          <w:sz w:val="21"/>
          <w:szCs w:val="21"/>
        </w:rPr>
        <w:t xml:space="preserve"> do objeto, </w:t>
      </w:r>
      <w:r w:rsidRPr="00347E41">
        <w:rPr>
          <w:rFonts w:ascii="Verdana" w:hAnsi="Verdana" w:cs="Verdana"/>
          <w:sz w:val="21"/>
          <w:szCs w:val="21"/>
        </w:rPr>
        <w:t>mediante apresentação da Nota Fiscal.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II</w:t>
      </w:r>
      <w:r w:rsidR="00F13ED3" w:rsidRPr="00347E41">
        <w:rPr>
          <w:rFonts w:ascii="Verdana" w:hAnsi="Verdana" w:cs="Calibri"/>
          <w:sz w:val="21"/>
          <w:szCs w:val="21"/>
        </w:rPr>
        <w:t xml:space="preserve"> </w:t>
      </w:r>
      <w:r w:rsidR="00F13ED3"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r w:rsidRPr="00347E41">
        <w:rPr>
          <w:rFonts w:ascii="Verdana" w:hAnsi="Verdana" w:cs="Calibri"/>
          <w:sz w:val="21"/>
          <w:szCs w:val="21"/>
        </w:rPr>
        <w:t>A Nota Fiscal /Fatura Discriminativa deverá ser apresentada conforme descrito no Anexo</w:t>
      </w:r>
      <w:r w:rsidR="00F13ED3" w:rsidRPr="00347E41">
        <w:rPr>
          <w:rFonts w:ascii="Verdana" w:hAnsi="Verdana" w:cs="Calibri"/>
          <w:sz w:val="21"/>
          <w:szCs w:val="21"/>
        </w:rPr>
        <w:t xml:space="preserve"> III</w:t>
      </w:r>
      <w:r w:rsidRPr="00347E41">
        <w:rPr>
          <w:rFonts w:ascii="Verdana" w:hAnsi="Verdana" w:cs="Calibri"/>
          <w:sz w:val="21"/>
          <w:szCs w:val="21"/>
        </w:rPr>
        <w:t xml:space="preserve"> – Termo de referência;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1"/>
          <w:szCs w:val="21"/>
        </w:rPr>
      </w:pPr>
      <w:r w:rsidRPr="00347E41">
        <w:rPr>
          <w:rFonts w:ascii="Verdana" w:hAnsi="Verdana" w:cs="Calibri"/>
          <w:bCs/>
          <w:sz w:val="21"/>
          <w:szCs w:val="21"/>
        </w:rPr>
        <w:t>III.A Prefeitura Municipal efetuará o pagamento no prazo e condições descritas no Anexo</w:t>
      </w:r>
      <w:r w:rsidR="00F13ED3" w:rsidRPr="00347E41">
        <w:rPr>
          <w:rFonts w:ascii="Verdana" w:hAnsi="Verdana" w:cs="Calibri"/>
          <w:bCs/>
          <w:sz w:val="21"/>
          <w:szCs w:val="21"/>
        </w:rPr>
        <w:t xml:space="preserve"> III</w:t>
      </w:r>
      <w:r w:rsidRPr="00347E41">
        <w:rPr>
          <w:rFonts w:ascii="Verdana" w:hAnsi="Verdana" w:cs="Calibri"/>
          <w:bCs/>
          <w:sz w:val="21"/>
          <w:szCs w:val="21"/>
        </w:rPr>
        <w:t xml:space="preserve"> – Termo de Referência, conforme Nota Fiscal.</w:t>
      </w:r>
    </w:p>
    <w:p w:rsidR="00D978F2" w:rsidRPr="00347E41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IV</w:t>
      </w:r>
      <w:r w:rsidR="00F13ED3" w:rsidRPr="00347E41">
        <w:rPr>
          <w:rFonts w:ascii="Verdana" w:hAnsi="Verdana" w:cs="Calibri"/>
          <w:sz w:val="21"/>
          <w:szCs w:val="21"/>
        </w:rPr>
        <w:t xml:space="preserve"> </w:t>
      </w:r>
      <w:r w:rsidR="00F13ED3" w:rsidRPr="00347E41">
        <w:rPr>
          <w:rFonts w:ascii="Verdana" w:hAnsi="Verdana" w:cs="Verdana"/>
          <w:sz w:val="21"/>
          <w:szCs w:val="21"/>
        </w:rPr>
        <w:noBreakHyphen/>
      </w:r>
      <w:r w:rsidRPr="00347E41">
        <w:rPr>
          <w:rFonts w:ascii="Verdana" w:hAnsi="Verdana" w:cs="Calibri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 xml:space="preserve">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r w:rsidR="008E48D1" w:rsidRPr="00347E41">
        <w:rPr>
          <w:rFonts w:ascii="Verdana" w:hAnsi="Verdana" w:cs="Calibri"/>
          <w:sz w:val="21"/>
          <w:szCs w:val="21"/>
        </w:rPr>
        <w:t>Não será efetuado qualquer pagamento à detentora da ata enquanto houver pendência de liquidação da obrigação financeira em virtude de penalidade;</w:t>
      </w:r>
    </w:p>
    <w:p w:rsidR="007F46A5" w:rsidRPr="00347E41" w:rsidRDefault="007F46A5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lastRenderedPageBreak/>
        <w:t>VI. O preço referido registrado inclui todos os custos e benefícios decorrentes da prestação dos serviços, de modo a constituírem a única e total contra prestação;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VII </w:t>
      </w:r>
      <w:r w:rsidR="00276E21" w:rsidRPr="00347E41">
        <w:rPr>
          <w:rFonts w:ascii="Verdana" w:hAnsi="Verdana" w:cs="Verdana"/>
          <w:sz w:val="21"/>
          <w:szCs w:val="21"/>
        </w:rPr>
        <w:noBreakHyphen/>
        <w:t xml:space="preserve"> O</w:t>
      </w:r>
      <w:r w:rsidR="008E48D1" w:rsidRPr="00347E41">
        <w:rPr>
          <w:rFonts w:ascii="Verdana" w:hAnsi="Verdana" w:cs="Verdana"/>
          <w:sz w:val="21"/>
          <w:szCs w:val="21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VII</w:t>
      </w:r>
      <w:r w:rsidR="00F13ED3"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I= (TX/100)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EM = I x N x VP, onde: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= Índice de atualização financeira;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TX = Percentual da taxa de juros de mora anual;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EM = Encargos moratórios;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N = Número de dias entre a data prevista para o pagamento e a do efetivo pagamento;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VP = Valor da parcela em atraso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tabs>
          <w:tab w:val="right" w:pos="637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07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CONDIÇÕES DE FORNECIMENTO</w:t>
      </w:r>
    </w:p>
    <w:p w:rsidR="00D978F2" w:rsidRPr="00347E41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lastRenderedPageBreak/>
        <w:t xml:space="preserve">VII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D978F2" w:rsidRPr="00347E41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08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PENALIDADES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a) Advertência;</w:t>
      </w:r>
    </w:p>
    <w:p w:rsidR="00D978F2" w:rsidRPr="00347E41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347E4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47E4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D978F2" w:rsidRPr="00347E41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d.1) inobservância do nível de qualidade dos fornecimentos;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d.2) transferência total ou parcial do contrato a terceiros;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d.3) subcontratação no todo ou em parte do objeto sem prévia autorização formal da Contratante;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d.4) descumprimento de cláusula contratual.</w:t>
      </w:r>
    </w:p>
    <w:p w:rsidR="00D978F2" w:rsidRPr="00347E41" w:rsidRDefault="00D978F2">
      <w:pPr>
        <w:tabs>
          <w:tab w:val="center" w:pos="2268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– </w:t>
      </w:r>
      <w:r w:rsidRPr="00347E41">
        <w:rPr>
          <w:rFonts w:ascii="Verdana" w:hAnsi="Verdana" w:cs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347E41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09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DOS REAJUSTAMENTOS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lastRenderedPageBreak/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074/2017, que integra a presente Ata de Registro de Preços, ressalvados os casos de revisão de registro a que se refere o Decreto instituidor do Registro de preços.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10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D978F2" w:rsidRPr="00347E41" w:rsidRDefault="00D978F2">
      <w:pPr>
        <w:tabs>
          <w:tab w:val="right" w:pos="85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11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CANCELAMENTO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D978F2" w:rsidRPr="00347E41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Pela Administração, quando: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A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detentora não cumprir as obrigações constantes desta Ata de Registro de Preços;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B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C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D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347E41" w:rsidRDefault="00D978F2">
      <w:pPr>
        <w:tabs>
          <w:tab w:val="right" w:pos="8371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preços registrados se apresentarem superiores aos praticados no mercado;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F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978F2" w:rsidRPr="00347E41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G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*no caso de ser ignorado, incerto ou inacessível o endereço da detentora, a comunicação será feita por publicação no órgão encarregado das publicações </w:t>
      </w:r>
      <w:r w:rsidRPr="00347E41">
        <w:rPr>
          <w:rFonts w:ascii="Verdana" w:hAnsi="Verdana" w:cs="Verdana"/>
          <w:sz w:val="21"/>
          <w:szCs w:val="21"/>
        </w:rPr>
        <w:lastRenderedPageBreak/>
        <w:t>oficiais do Município, considerando-se cancelado o preço registrado a partir da publicação.</w:t>
      </w:r>
    </w:p>
    <w:p w:rsidR="00D978F2" w:rsidRPr="00347E41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b/>
          <w:sz w:val="21"/>
          <w:szCs w:val="21"/>
        </w:rPr>
        <w:t>Pelas detentoras, quando</w:t>
      </w:r>
      <w:r w:rsidRPr="00347E4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347E41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A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347E41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12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AUTORIZAÇÃO PARA FORNECIMENTO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</w:t>
      </w:r>
      <w:r w:rsidRPr="00347E41">
        <w:rPr>
          <w:rFonts w:ascii="Verdana" w:hAnsi="Verdana" w:cs="Verdana"/>
          <w:b/>
          <w:sz w:val="21"/>
          <w:szCs w:val="21"/>
        </w:rPr>
        <w:noBreakHyphen/>
      </w:r>
      <w:r w:rsidRPr="00347E41">
        <w:rPr>
          <w:rFonts w:ascii="Verdana" w:hAnsi="Verdana" w:cs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13- DAS DISPOSIÇÕES FINAIS</w:t>
      </w:r>
    </w:p>
    <w:p w:rsidR="00D978F2" w:rsidRPr="00347E41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 w:val="21"/>
          <w:szCs w:val="21"/>
        </w:rPr>
      </w:pPr>
    </w:p>
    <w:p w:rsidR="00D978F2" w:rsidRPr="00347E41" w:rsidRDefault="008B1B7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 –</w:t>
      </w:r>
      <w:r w:rsidR="008E48D1" w:rsidRPr="00347E41">
        <w:rPr>
          <w:rFonts w:ascii="Verdana" w:hAnsi="Verdana" w:cs="Arial"/>
          <w:sz w:val="21"/>
          <w:szCs w:val="21"/>
        </w:rPr>
        <w:t xml:space="preserve"> Integram esta Ata, o edital do Pregão nº 074/2017 e as propostas das empresas classificadas no certame supranumerado.</w:t>
      </w:r>
    </w:p>
    <w:p w:rsidR="00D978F2" w:rsidRPr="00347E41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B1B7F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 xml:space="preserve"> –</w:t>
      </w:r>
      <w:r w:rsidR="008E48D1" w:rsidRPr="00347E41">
        <w:rPr>
          <w:rFonts w:ascii="Verdana" w:hAnsi="Verdana" w:cs="Verdana"/>
          <w:sz w:val="21"/>
          <w:szCs w:val="21"/>
        </w:rPr>
        <w:t xml:space="preserve"> Fica eleito o foro desta Comarca de Pitangui/MG para dirimir quaisquer questões decorrentes da utilização da presente Ata.</w:t>
      </w:r>
    </w:p>
    <w:p w:rsidR="00D978F2" w:rsidRPr="00347E41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B1B7F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>II</w:t>
      </w:r>
      <w:r w:rsidRPr="00347E41">
        <w:rPr>
          <w:rFonts w:ascii="Verdana" w:hAnsi="Verdana" w:cs="Arial"/>
          <w:sz w:val="21"/>
          <w:szCs w:val="21"/>
        </w:rPr>
        <w:t xml:space="preserve"> –</w:t>
      </w:r>
      <w:r w:rsidR="008E48D1" w:rsidRPr="00347E41">
        <w:rPr>
          <w:rFonts w:ascii="Verdana" w:hAnsi="Verdana" w:cs="Verdana"/>
          <w:sz w:val="21"/>
          <w:szCs w:val="2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1C06DA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Papagaios/MG, 11 de setembro 2017</w:t>
      </w:r>
      <w:r w:rsidR="008E48D1" w:rsidRPr="00347E41">
        <w:rPr>
          <w:rFonts w:ascii="Verdana" w:hAnsi="Verdana" w:cs="Verdana"/>
          <w:sz w:val="21"/>
          <w:szCs w:val="21"/>
        </w:rPr>
        <w:t>.</w:t>
      </w:r>
    </w:p>
    <w:p w:rsidR="00D978F2" w:rsidRPr="00347E41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Município de Papagaios/MG</w:t>
      </w: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Mário Reis Filgueiras</w:t>
      </w: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CD5110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Silvio Barbosa Publicidade e Propaganda Ltda ME</w:t>
      </w: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 xml:space="preserve">CNPJ/MF </w:t>
      </w:r>
      <w:r w:rsidR="00CD5110">
        <w:rPr>
          <w:rFonts w:ascii="Verdana" w:hAnsi="Verdana" w:cs="Arial"/>
          <w:sz w:val="21"/>
          <w:szCs w:val="21"/>
        </w:rPr>
        <w:t>13.004.457/0001-16</w:t>
      </w:r>
      <w:bookmarkStart w:id="0" w:name="_GoBack"/>
      <w:bookmarkEnd w:id="0"/>
    </w:p>
    <w:sectPr w:rsidR="001C06DA" w:rsidRPr="00347E41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4" w:rsidRDefault="00CA2F84" w:rsidP="00D978F2">
      <w:r>
        <w:separator/>
      </w:r>
    </w:p>
  </w:endnote>
  <w:endnote w:type="continuationSeparator" w:id="0">
    <w:p w:rsidR="00CA2F84" w:rsidRDefault="00CA2F84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4" w:rsidRDefault="00CA2F84" w:rsidP="00D978F2">
      <w:r>
        <w:separator/>
      </w:r>
    </w:p>
  </w:footnote>
  <w:footnote w:type="continuationSeparator" w:id="0">
    <w:p w:rsidR="00CA2F84" w:rsidRDefault="00CA2F84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2F8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2F84" w:rsidRDefault="00CA2F84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2F8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2F84" w:rsidRDefault="00CA2F84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B77CE"/>
    <w:rsid w:val="001C06DA"/>
    <w:rsid w:val="00276E21"/>
    <w:rsid w:val="00347E41"/>
    <w:rsid w:val="003574F0"/>
    <w:rsid w:val="00441336"/>
    <w:rsid w:val="00577B84"/>
    <w:rsid w:val="00614946"/>
    <w:rsid w:val="006C2CE0"/>
    <w:rsid w:val="006E2CC8"/>
    <w:rsid w:val="006E43EE"/>
    <w:rsid w:val="006F1209"/>
    <w:rsid w:val="007814CF"/>
    <w:rsid w:val="007975D2"/>
    <w:rsid w:val="007A53D5"/>
    <w:rsid w:val="007F46A5"/>
    <w:rsid w:val="00872844"/>
    <w:rsid w:val="008B1B7F"/>
    <w:rsid w:val="008E48D1"/>
    <w:rsid w:val="008F1CDA"/>
    <w:rsid w:val="009327BE"/>
    <w:rsid w:val="00996331"/>
    <w:rsid w:val="009E7D30"/>
    <w:rsid w:val="00A31C0F"/>
    <w:rsid w:val="00B16353"/>
    <w:rsid w:val="00B348B8"/>
    <w:rsid w:val="00B93E0F"/>
    <w:rsid w:val="00CA2F84"/>
    <w:rsid w:val="00CC38F9"/>
    <w:rsid w:val="00CD5110"/>
    <w:rsid w:val="00D978F2"/>
    <w:rsid w:val="00DE3080"/>
    <w:rsid w:val="00E86B59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2264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</cp:lastModifiedBy>
  <cp:revision>5</cp:revision>
  <cp:lastPrinted>2017-07-19T11:54:00Z</cp:lastPrinted>
  <dcterms:created xsi:type="dcterms:W3CDTF">2017-09-20T13:19:00Z</dcterms:created>
  <dcterms:modified xsi:type="dcterms:W3CDTF">2017-09-20T13:27:00Z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