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577B84" w:rsidRDefault="008E48D1">
      <w:pPr>
        <w:jc w:val="both"/>
        <w:rPr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>PROCESSO LICITATÓRIO Nº 129/2017</w:t>
      </w:r>
    </w:p>
    <w:p w:rsidR="00D978F2" w:rsidRPr="00577B84" w:rsidRDefault="008E48D1">
      <w:pPr>
        <w:jc w:val="both"/>
        <w:rPr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>PREGÃO PRESENCIAL Nº 074/2017</w:t>
      </w:r>
    </w:p>
    <w:p w:rsidR="00D978F2" w:rsidRPr="00577B84" w:rsidRDefault="00D978F2" w:rsidP="007F46A5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2"/>
          <w:szCs w:val="22"/>
          <w:u w:val="single"/>
        </w:rPr>
      </w:pPr>
    </w:p>
    <w:p w:rsidR="00D978F2" w:rsidRPr="00577B84" w:rsidRDefault="00D978F2">
      <w:pPr>
        <w:tabs>
          <w:tab w:val="right" w:pos="2359"/>
        </w:tabs>
        <w:jc w:val="both"/>
        <w:rPr>
          <w:rFonts w:ascii="Verdana" w:hAnsi="Verdana" w:cs="Verdana"/>
          <w:sz w:val="22"/>
          <w:szCs w:val="22"/>
          <w:u w:val="single"/>
        </w:rPr>
      </w:pPr>
    </w:p>
    <w:p w:rsidR="00D978F2" w:rsidRPr="00577B84" w:rsidRDefault="008E48D1">
      <w:pPr>
        <w:jc w:val="both"/>
        <w:rPr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ATA DE REGISTRO DE PREÇOS Nº 061/2017.</w:t>
      </w:r>
    </w:p>
    <w:p w:rsidR="00D978F2" w:rsidRPr="00577B84" w:rsidRDefault="008E48D1">
      <w:pPr>
        <w:jc w:val="both"/>
        <w:rPr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PREGÃO Nº 074/2017.</w:t>
      </w:r>
    </w:p>
    <w:p w:rsidR="00D978F2" w:rsidRPr="00577B84" w:rsidRDefault="008E48D1">
      <w:pPr>
        <w:jc w:val="both"/>
        <w:rPr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PROCESSO Nº 129/2017.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VALIDADE: 12 meses.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pStyle w:val="Corpodetexto"/>
        <w:tabs>
          <w:tab w:val="left" w:pos="4156"/>
          <w:tab w:val="left" w:pos="5426"/>
        </w:tabs>
        <w:jc w:val="both"/>
        <w:rPr>
          <w:szCs w:val="22"/>
        </w:rPr>
      </w:pPr>
      <w:r w:rsidRPr="00577B84">
        <w:rPr>
          <w:rFonts w:ascii="Verdana" w:hAnsi="Verdana" w:cs="Arial"/>
          <w:szCs w:val="22"/>
        </w:rPr>
        <w:t>Aos</w:t>
      </w:r>
      <w:r w:rsidR="009327BE" w:rsidRPr="00577B84">
        <w:rPr>
          <w:rFonts w:ascii="Verdana" w:hAnsi="Verdana" w:cs="Arial"/>
          <w:szCs w:val="22"/>
        </w:rPr>
        <w:t xml:space="preserve"> 11 (onze)</w:t>
      </w:r>
      <w:r w:rsidRPr="00577B84">
        <w:rPr>
          <w:rFonts w:ascii="Verdana" w:hAnsi="Verdana" w:cs="Arial"/>
          <w:szCs w:val="22"/>
        </w:rPr>
        <w:t xml:space="preserve"> dias do mês de </w:t>
      </w:r>
      <w:r w:rsidR="009327BE" w:rsidRPr="00577B84">
        <w:rPr>
          <w:rFonts w:ascii="Verdana" w:hAnsi="Verdana" w:cs="Arial"/>
          <w:szCs w:val="22"/>
        </w:rPr>
        <w:t>setembro</w:t>
      </w:r>
      <w:r w:rsidRPr="00577B84">
        <w:rPr>
          <w:rFonts w:ascii="Verdana" w:hAnsi="Verdana" w:cs="Arial"/>
          <w:szCs w:val="22"/>
        </w:rPr>
        <w:t xml:space="preserve"> de 2017, na sala de licitações, na sede da Prefeitura Municipal, situada na </w:t>
      </w:r>
      <w:r w:rsidR="001C06DA" w:rsidRPr="00577B84">
        <w:rPr>
          <w:rFonts w:ascii="Verdana" w:hAnsi="Verdana" w:cs="Arial"/>
          <w:szCs w:val="22"/>
        </w:rPr>
        <w:t>Avenida</w:t>
      </w:r>
      <w:r w:rsidRPr="00577B84">
        <w:rPr>
          <w:rFonts w:ascii="Verdana" w:hAnsi="Verdana" w:cs="Arial"/>
          <w:szCs w:val="22"/>
        </w:rPr>
        <w:t xml:space="preserve"> </w:t>
      </w:r>
      <w:r w:rsidR="009327BE" w:rsidRPr="00577B84">
        <w:rPr>
          <w:rFonts w:ascii="Verdana" w:hAnsi="Verdana" w:cs="Arial"/>
          <w:szCs w:val="22"/>
        </w:rPr>
        <w:t>Francisco Valadares da Fonseca, nº. 250, bairro Vasco Lopes, Papagaios/MG, CEP 35.669-000</w:t>
      </w:r>
      <w:r w:rsidRPr="00577B84">
        <w:rPr>
          <w:rFonts w:ascii="Verdana" w:hAnsi="Verdana" w:cs="Arial"/>
          <w:szCs w:val="22"/>
        </w:rPr>
        <w:t xml:space="preserve">, o Exmo. Sr. Prefeito Municipal, Sr. </w:t>
      </w:r>
      <w:r w:rsidR="009327BE" w:rsidRPr="00577B84">
        <w:rPr>
          <w:rFonts w:ascii="Verdana" w:hAnsi="Verdana" w:cs="Arial"/>
          <w:szCs w:val="22"/>
        </w:rPr>
        <w:t xml:space="preserve">Mário Reis </w:t>
      </w:r>
      <w:proofErr w:type="spellStart"/>
      <w:r w:rsidR="009327BE" w:rsidRPr="00577B84">
        <w:rPr>
          <w:rFonts w:ascii="Verdana" w:hAnsi="Verdana" w:cs="Arial"/>
          <w:szCs w:val="22"/>
        </w:rPr>
        <w:t>Filgueiras</w:t>
      </w:r>
      <w:proofErr w:type="spellEnd"/>
      <w:r w:rsidRPr="00577B84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074/2017 por deliberação do pregoeiro oficial e equipe de apoio, e por ele homologada conforme processo nº 129/2017 RESOLVE registrar os preços para os fornecimentos constantes nos anexos desta ata, beneficiário </w:t>
      </w:r>
      <w:r w:rsidR="00B16353" w:rsidRPr="00577B84">
        <w:rPr>
          <w:rFonts w:ascii="Verdana" w:hAnsi="Verdana" w:cs="Arial"/>
          <w:b/>
          <w:szCs w:val="22"/>
        </w:rPr>
        <w:t>M F EVENTOS LTDA EPP</w:t>
      </w:r>
      <w:r w:rsidRPr="00577B84">
        <w:rPr>
          <w:rFonts w:ascii="Verdana" w:hAnsi="Verdana" w:cs="Arial"/>
          <w:szCs w:val="22"/>
        </w:rPr>
        <w:t xml:space="preserve">, localizado na </w:t>
      </w:r>
      <w:r w:rsidR="00B16353" w:rsidRPr="00577B84">
        <w:rPr>
          <w:rFonts w:ascii="Verdana" w:hAnsi="Verdana" w:cs="Arial"/>
          <w:szCs w:val="22"/>
        </w:rPr>
        <w:t>Avenida Governador Magalhães Pinto, nº. 4.675, bairro Niterói, Divinópolis/MG, CEP 35.500-220</w:t>
      </w:r>
      <w:r w:rsidRPr="00577B84">
        <w:rPr>
          <w:rFonts w:ascii="Verdana" w:hAnsi="Verdana" w:cs="Arial"/>
          <w:szCs w:val="22"/>
        </w:rPr>
        <w:t xml:space="preserve">, cujo CNPJ é </w:t>
      </w:r>
      <w:r w:rsidR="00B16353" w:rsidRPr="00577B84">
        <w:rPr>
          <w:rFonts w:ascii="Verdana" w:hAnsi="Verdana" w:cs="Arial"/>
          <w:szCs w:val="22"/>
        </w:rPr>
        <w:t>07.783.659/0001-00</w:t>
      </w:r>
      <w:r w:rsidRPr="00577B84">
        <w:rPr>
          <w:rFonts w:ascii="Verdana" w:hAnsi="Verdana" w:cs="Arial"/>
          <w:szCs w:val="22"/>
        </w:rPr>
        <w:t xml:space="preserve">, neste ato representado por </w:t>
      </w:r>
      <w:r w:rsidR="00B16353" w:rsidRPr="00577B84">
        <w:rPr>
          <w:rFonts w:ascii="Verdana" w:hAnsi="Verdana" w:cs="Arial"/>
          <w:szCs w:val="22"/>
        </w:rPr>
        <w:t>Guilherme Jacinto Fernandes</w:t>
      </w:r>
      <w:r w:rsidR="00CC38F9" w:rsidRPr="00577B84">
        <w:rPr>
          <w:rFonts w:ascii="Verdana" w:hAnsi="Verdana" w:cs="Arial"/>
          <w:szCs w:val="22"/>
        </w:rPr>
        <w:t xml:space="preserve">, inscrita </w:t>
      </w:r>
      <w:r w:rsidR="00276E21" w:rsidRPr="00577B84">
        <w:rPr>
          <w:rFonts w:ascii="Verdana" w:hAnsi="Verdana" w:cs="Arial"/>
          <w:szCs w:val="22"/>
        </w:rPr>
        <w:t xml:space="preserve">no CPF/MF sob o nº. </w:t>
      </w:r>
      <w:r w:rsidR="00B16353" w:rsidRPr="00577B84">
        <w:rPr>
          <w:rFonts w:ascii="Verdana" w:hAnsi="Verdana" w:cs="Arial"/>
          <w:szCs w:val="22"/>
        </w:rPr>
        <w:t>753.251.366-15</w:t>
      </w:r>
      <w:r w:rsidRPr="00577B84">
        <w:rPr>
          <w:rFonts w:ascii="Verdana" w:hAnsi="Verdana" w:cs="Arial"/>
          <w:szCs w:val="22"/>
        </w:rPr>
        <w:t>, conforme quadro abaixo:</w:t>
      </w:r>
    </w:p>
    <w:p w:rsidR="00D978F2" w:rsidRPr="00577B84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439"/>
        <w:gridCol w:w="864"/>
        <w:gridCol w:w="1139"/>
        <w:gridCol w:w="971"/>
        <w:gridCol w:w="955"/>
        <w:gridCol w:w="888"/>
        <w:gridCol w:w="850"/>
        <w:gridCol w:w="1079"/>
      </w:tblGrid>
      <w:tr w:rsidR="007F46A5" w:rsidRPr="007F46A5" w:rsidTr="007F46A5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746" w:type="dxa"/>
            <w:gridSpan w:val="7"/>
            <w:shd w:val="clear" w:color="auto" w:fill="auto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F46A5" w:rsidRPr="007F46A5" w:rsidTr="007F46A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shd w:val="clear" w:color="000000" w:fill="BFBFBF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43" w:type="dxa"/>
            <w:gridSpan w:val="2"/>
            <w:shd w:val="clear" w:color="000000" w:fill="BFBFBF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29" w:type="dxa"/>
            <w:gridSpan w:val="2"/>
            <w:shd w:val="clear" w:color="000000" w:fill="BFBFBF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F46A5" w:rsidRPr="007F46A5" w:rsidTr="007F46A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139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71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5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888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79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7F46A5" w:rsidRPr="007F46A5" w:rsidTr="007F46A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16353" w:rsidRPr="007F46A5" w:rsidTr="00E265C1">
        <w:trPr>
          <w:trHeight w:val="21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16353" w:rsidRDefault="00B16353" w:rsidP="00B1635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 xml:space="preserve">MESAS E CADEIRAS DE MATERIAL PVC - UMA MESA COM QUATRO CADEIRAS, DIMENSÕES DA MESA: (CXLXA) 70X70X70,5 CM, PESO MÁXIMO RECOMENDADO: 30KG; DIMENSÕES DAS CADEIRAS: (CXLXA) 53X55X80CM, PESO MÁXIMO RECOMENDADO: 140KG. CERTIFICADA PELO INMETRO, DURÁVEL, PODE SER USADO EM AMBIENTE INTERNO E EXTERNO.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15,5000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:rsidR="00B16353" w:rsidRDefault="00B16353" w:rsidP="00B1635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77.500,00</w:t>
            </w:r>
          </w:p>
        </w:tc>
      </w:tr>
    </w:tbl>
    <w:p w:rsidR="00D978F2" w:rsidRPr="00577B84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01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DO OBJETO: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577B84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6589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02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DA VALIDADE DO REGISTRO DE PREÇOS</w:t>
      </w:r>
    </w:p>
    <w:p w:rsidR="00D978F2" w:rsidRPr="00577B84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7944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03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DA UTILIZAÇÃO DA ATA DE REGISTRO DE PREÇOS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2401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04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DO PREÇO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074/2017.</w:t>
      </w:r>
    </w:p>
    <w:p w:rsidR="00D978F2" w:rsidRPr="00577B84" w:rsidRDefault="00D978F2">
      <w:pPr>
        <w:tabs>
          <w:tab w:val="right" w:pos="912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074/2017, que integra o presente instrumento de compromisso.</w:t>
      </w:r>
    </w:p>
    <w:p w:rsidR="00D978F2" w:rsidRPr="00577B84" w:rsidRDefault="00D978F2">
      <w:pPr>
        <w:tabs>
          <w:tab w:val="right" w:pos="9106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Em cada fornecimento, o preço unitário a ser pago será o constante das propostas apresentadas, no Pregão nº 074/2017 pelas empresas detentoras da presente Ata, as quais também a integram.</w:t>
      </w:r>
    </w:p>
    <w:p w:rsidR="00D978F2" w:rsidRPr="00577B84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05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DO LOCAL E PRAZO DE ENTREGA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 local da entrega, em cada fornecimento, será o constante da Ordem de Fornecimento.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3229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06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DO PAGAMENTO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77B84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577B84">
        <w:rPr>
          <w:rFonts w:ascii="Verdana" w:hAnsi="Verdana" w:cs="Verdana"/>
          <w:sz w:val="22"/>
          <w:szCs w:val="22"/>
        </w:rPr>
        <w:t>definitivo pela unidade requisitante</w:t>
      </w:r>
      <w:r w:rsidRPr="00577B84">
        <w:rPr>
          <w:rFonts w:ascii="Verdana" w:hAnsi="Verdana" w:cs="Verdana"/>
          <w:bCs/>
          <w:sz w:val="22"/>
          <w:szCs w:val="22"/>
        </w:rPr>
        <w:t xml:space="preserve"> do objeto, </w:t>
      </w:r>
      <w:r w:rsidRPr="00577B84">
        <w:rPr>
          <w:rFonts w:ascii="Verdana" w:hAnsi="Verdana" w:cs="Verdana"/>
          <w:sz w:val="22"/>
          <w:szCs w:val="22"/>
        </w:rPr>
        <w:t>mediante apresentação da Nota Fiscal.</w:t>
      </w:r>
    </w:p>
    <w:p w:rsidR="00D978F2" w:rsidRPr="00577B84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577B84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77B84">
        <w:rPr>
          <w:rFonts w:ascii="Verdana" w:hAnsi="Verdana" w:cs="Calibri"/>
          <w:sz w:val="22"/>
          <w:szCs w:val="22"/>
        </w:rPr>
        <w:t>II</w:t>
      </w:r>
      <w:r w:rsidR="00F13ED3" w:rsidRPr="00577B84">
        <w:rPr>
          <w:rFonts w:ascii="Verdana" w:hAnsi="Verdana" w:cs="Calibri"/>
          <w:sz w:val="22"/>
          <w:szCs w:val="22"/>
        </w:rPr>
        <w:t xml:space="preserve"> </w:t>
      </w:r>
      <w:r w:rsidR="00F13ED3" w:rsidRPr="00577B84">
        <w:rPr>
          <w:rFonts w:ascii="Verdana" w:hAnsi="Verdana" w:cs="Verdana"/>
          <w:sz w:val="22"/>
          <w:szCs w:val="22"/>
        </w:rPr>
        <w:noBreakHyphen/>
        <w:t xml:space="preserve"> </w:t>
      </w:r>
      <w:r w:rsidRPr="00577B84">
        <w:rPr>
          <w:rFonts w:ascii="Verdana" w:hAnsi="Verdana" w:cs="Calibri"/>
          <w:sz w:val="22"/>
          <w:szCs w:val="22"/>
        </w:rPr>
        <w:t>A Nota Fiscal /Fatura Discriminativa deverá ser apresentada conforme descrito no Anexo</w:t>
      </w:r>
      <w:r w:rsidR="00F13ED3" w:rsidRPr="00577B84">
        <w:rPr>
          <w:rFonts w:ascii="Verdana" w:hAnsi="Verdana" w:cs="Calibri"/>
          <w:sz w:val="22"/>
          <w:szCs w:val="22"/>
        </w:rPr>
        <w:t xml:space="preserve"> III</w:t>
      </w:r>
      <w:r w:rsidRPr="00577B84">
        <w:rPr>
          <w:rFonts w:ascii="Verdana" w:hAnsi="Verdana" w:cs="Calibri"/>
          <w:sz w:val="22"/>
          <w:szCs w:val="22"/>
        </w:rPr>
        <w:t xml:space="preserve"> – Termo de referência;</w:t>
      </w:r>
    </w:p>
    <w:p w:rsidR="00F13ED3" w:rsidRPr="00577B84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D978F2" w:rsidRPr="00577B84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577B84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</w:t>
      </w:r>
      <w:r w:rsidR="00F13ED3" w:rsidRPr="00577B84">
        <w:rPr>
          <w:rFonts w:ascii="Verdana" w:hAnsi="Verdana" w:cs="Calibri"/>
          <w:bCs/>
          <w:sz w:val="22"/>
          <w:szCs w:val="22"/>
        </w:rPr>
        <w:t xml:space="preserve"> III</w:t>
      </w:r>
      <w:r w:rsidRPr="00577B84">
        <w:rPr>
          <w:rFonts w:ascii="Verdana" w:hAnsi="Verdana" w:cs="Calibri"/>
          <w:bCs/>
          <w:sz w:val="22"/>
          <w:szCs w:val="22"/>
        </w:rPr>
        <w:t xml:space="preserve"> – Termo de Referência, conforme Nota Fiscal.</w:t>
      </w:r>
    </w:p>
    <w:p w:rsidR="00D978F2" w:rsidRPr="00577B84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577B84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77B84">
        <w:rPr>
          <w:rFonts w:ascii="Verdana" w:hAnsi="Verdana" w:cs="Calibri"/>
          <w:sz w:val="22"/>
          <w:szCs w:val="22"/>
        </w:rPr>
        <w:t>IV</w:t>
      </w:r>
      <w:r w:rsidR="00F13ED3" w:rsidRPr="00577B84">
        <w:rPr>
          <w:rFonts w:ascii="Verdana" w:hAnsi="Verdana" w:cs="Calibri"/>
          <w:sz w:val="22"/>
          <w:szCs w:val="22"/>
        </w:rPr>
        <w:t xml:space="preserve"> </w:t>
      </w:r>
      <w:r w:rsidR="00F13ED3" w:rsidRPr="00577B84">
        <w:rPr>
          <w:rFonts w:ascii="Verdana" w:hAnsi="Verdana" w:cs="Verdana"/>
          <w:sz w:val="22"/>
          <w:szCs w:val="22"/>
        </w:rPr>
        <w:noBreakHyphen/>
      </w:r>
      <w:r w:rsidRPr="00577B84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577B84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577B84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77B84">
        <w:rPr>
          <w:rFonts w:ascii="Verdana" w:hAnsi="Verdana" w:cs="Calibri"/>
          <w:sz w:val="22"/>
          <w:szCs w:val="22"/>
        </w:rPr>
        <w:t xml:space="preserve">V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</w:t>
      </w:r>
      <w:r w:rsidR="008E48D1" w:rsidRPr="00577B84">
        <w:rPr>
          <w:rFonts w:ascii="Verdana" w:hAnsi="Verdana" w:cs="Calibri"/>
          <w:sz w:val="22"/>
          <w:szCs w:val="22"/>
        </w:rPr>
        <w:t>Não será efetuado qualquer pagamento à detentora da ata enquanto houver pendência de liquidação da obrigação financeira em virtude de penalidade;</w:t>
      </w:r>
    </w:p>
    <w:p w:rsidR="007F46A5" w:rsidRPr="00577B84" w:rsidRDefault="007F46A5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577B84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77B84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F13ED3" w:rsidRPr="00577B84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577B84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VII </w:t>
      </w:r>
      <w:r w:rsidR="00276E21" w:rsidRPr="00577B84">
        <w:rPr>
          <w:rFonts w:ascii="Verdana" w:hAnsi="Verdana" w:cs="Verdana"/>
          <w:sz w:val="22"/>
          <w:szCs w:val="22"/>
        </w:rPr>
        <w:noBreakHyphen/>
        <w:t xml:space="preserve"> O</w:t>
      </w:r>
      <w:r w:rsidR="008E48D1" w:rsidRPr="00577B84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577B84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VII</w:t>
      </w:r>
      <w:r w:rsidR="00F13ED3"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I= (TX/100) 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EM = I x N x VP, onde: 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VP = Valor da parcela em atraso</w:t>
      </w:r>
    </w:p>
    <w:p w:rsidR="00D978F2" w:rsidRPr="00577B84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577B84" w:rsidRDefault="008E48D1">
      <w:pPr>
        <w:tabs>
          <w:tab w:val="right" w:pos="637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07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DAS CONDIÇÕES DE FORNECIMENTO</w:t>
      </w:r>
    </w:p>
    <w:p w:rsidR="00D978F2" w:rsidRPr="00577B84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IV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V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VI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VII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Cs w:val="22"/>
        </w:rPr>
      </w:pPr>
      <w:r w:rsidRPr="00577B84">
        <w:rPr>
          <w:rFonts w:ascii="Verdana" w:hAnsi="Verdana" w:cs="Calibri"/>
          <w:szCs w:val="22"/>
        </w:rPr>
        <w:t>VIII – Apresentar a atualização, a cada 180 dias, da Certidão Negativa de Débito Trabalhista (CNDT) referida na Lei nº 12.440 de 07.07.2011.</w:t>
      </w:r>
    </w:p>
    <w:p w:rsidR="00D978F2" w:rsidRPr="00577B84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08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DAS PENALIDADES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577B84">
        <w:rPr>
          <w:rFonts w:ascii="Verdana" w:hAnsi="Verdana" w:cs="Verdana"/>
          <w:sz w:val="22"/>
          <w:szCs w:val="22"/>
        </w:rPr>
        <w:t>á</w:t>
      </w:r>
      <w:proofErr w:type="spellEnd"/>
      <w:r w:rsidRPr="00577B84">
        <w:rPr>
          <w:rFonts w:ascii="Verdana" w:hAnsi="Verdana" w:cs="Verdana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lastRenderedPageBreak/>
        <w:t>a) Advertência;</w:t>
      </w:r>
    </w:p>
    <w:p w:rsidR="00D978F2" w:rsidRPr="00577B84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577B84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577B84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D978F2" w:rsidRPr="00577B84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577B84" w:rsidRDefault="008E48D1">
      <w:pPr>
        <w:pStyle w:val="Corpodetexto"/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d) Multa de 20% (vinte por cento) sobre o valor do contrato, nos casos:</w:t>
      </w:r>
    </w:p>
    <w:p w:rsidR="00D978F2" w:rsidRPr="00577B84" w:rsidRDefault="008E48D1">
      <w:pPr>
        <w:pStyle w:val="Corpodetexto"/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d.1) inobservância do nível de qualidade dos fornecimentos;</w:t>
      </w:r>
    </w:p>
    <w:p w:rsidR="00D978F2" w:rsidRPr="00577B84" w:rsidRDefault="008E48D1">
      <w:pPr>
        <w:pStyle w:val="Corpodetexto"/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d.2) transferência total ou parcial do contrato a terceiros;</w:t>
      </w:r>
    </w:p>
    <w:p w:rsidR="00D978F2" w:rsidRPr="00577B84" w:rsidRDefault="008E48D1">
      <w:pPr>
        <w:pStyle w:val="Corpodetexto"/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d.3) subcontratação no todo ou em parte do objeto sem prévia autorização formal da Contratante;</w:t>
      </w:r>
    </w:p>
    <w:p w:rsidR="00D978F2" w:rsidRPr="00577B84" w:rsidRDefault="008E48D1">
      <w:pPr>
        <w:pStyle w:val="Corpodetexto"/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d.4) descumprimento de cláusula contratual.</w:t>
      </w:r>
    </w:p>
    <w:p w:rsidR="00D978F2" w:rsidRPr="00577B84" w:rsidRDefault="00D978F2">
      <w:pPr>
        <w:tabs>
          <w:tab w:val="center" w:pos="2268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III – </w:t>
      </w:r>
      <w:r w:rsidRPr="00577B84">
        <w:rPr>
          <w:rFonts w:ascii="Verdana" w:hAnsi="Verdana" w:cs="Verdana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577B84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577B84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D978F2" w:rsidRPr="00577B84" w:rsidRDefault="008E48D1">
      <w:pPr>
        <w:pStyle w:val="Corpodetexto"/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6019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09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DOS REAJUSTAMENTOS DE PREÇOS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074/2017, que integra a presente Ata de Registro de Preços, ressalvados os casos de revisão de registro a que se refere o Decreto instituidor do Registro de preços.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10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lastRenderedPageBreak/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D978F2" w:rsidRPr="00577B84" w:rsidRDefault="00D978F2">
      <w:pPr>
        <w:tabs>
          <w:tab w:val="right" w:pos="85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8512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11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DO CANCELAMENTO DA ATA DE REGISTRO DE PREÇOS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I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cancelada, de pleno direito:</w:t>
      </w:r>
    </w:p>
    <w:p w:rsidR="00D978F2" w:rsidRPr="00577B84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tabs>
          <w:tab w:val="left" w:pos="226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>Pela Administração, quando:</w:t>
      </w:r>
    </w:p>
    <w:p w:rsidR="00D978F2" w:rsidRPr="00577B84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A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577B84">
        <w:rPr>
          <w:rFonts w:ascii="Verdana" w:hAnsi="Verdana" w:cs="Verdana"/>
          <w:sz w:val="22"/>
          <w:szCs w:val="22"/>
        </w:rPr>
        <w:t>a</w:t>
      </w:r>
      <w:proofErr w:type="spellEnd"/>
      <w:r w:rsidRPr="00577B84">
        <w:rPr>
          <w:rFonts w:ascii="Verdana" w:hAnsi="Verdana" w:cs="Verdana"/>
          <w:sz w:val="22"/>
          <w:szCs w:val="22"/>
        </w:rPr>
        <w:t xml:space="preserve"> detentora não cumprir as obrigações constantes desta Ata de Registro de Preços;</w:t>
      </w:r>
    </w:p>
    <w:p w:rsidR="00D978F2" w:rsidRPr="00577B84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B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577B84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C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577B84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D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577B84" w:rsidRDefault="00D978F2">
      <w:pPr>
        <w:tabs>
          <w:tab w:val="right" w:pos="8371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right" w:pos="8371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E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os preços registrados se apresentarem superiores aos praticados no mercado;</w:t>
      </w:r>
    </w:p>
    <w:p w:rsidR="00D978F2" w:rsidRPr="00577B84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F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978F2" w:rsidRPr="00577B84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G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577B84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Arial"/>
          <w:b/>
          <w:sz w:val="22"/>
          <w:szCs w:val="22"/>
        </w:rPr>
        <w:t>Pelas detentoras, quando</w:t>
      </w:r>
      <w:r w:rsidRPr="00577B84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577B84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lastRenderedPageBreak/>
        <w:t xml:space="preserve">A </w:t>
      </w:r>
      <w:r w:rsidRPr="00577B84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577B84">
        <w:rPr>
          <w:rFonts w:ascii="Verdana" w:hAnsi="Verdana" w:cs="Verdana"/>
          <w:sz w:val="22"/>
          <w:szCs w:val="22"/>
        </w:rPr>
        <w:t>a</w:t>
      </w:r>
      <w:proofErr w:type="spellEnd"/>
      <w:r w:rsidRPr="00577B84">
        <w:rPr>
          <w:rFonts w:ascii="Verdana" w:hAnsi="Verdana" w:cs="Verdana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577B84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tabs>
          <w:tab w:val="right" w:pos="6945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 xml:space="preserve">12 </w:t>
      </w:r>
      <w:r w:rsidRPr="00577B84">
        <w:rPr>
          <w:rFonts w:ascii="Verdana" w:hAnsi="Verdana" w:cs="Verdana"/>
          <w:b/>
          <w:sz w:val="22"/>
          <w:szCs w:val="22"/>
        </w:rPr>
        <w:noBreakHyphen/>
        <w:t xml:space="preserve"> DA AUTORIZAÇÃO PARA FORNECIMENTO</w:t>
      </w:r>
    </w:p>
    <w:p w:rsidR="00D978F2" w:rsidRPr="00577B84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>I</w:t>
      </w:r>
      <w:r w:rsidRPr="00577B84">
        <w:rPr>
          <w:rFonts w:ascii="Verdana" w:hAnsi="Verdana" w:cs="Verdana"/>
          <w:b/>
          <w:sz w:val="22"/>
          <w:szCs w:val="22"/>
        </w:rPr>
        <w:noBreakHyphen/>
      </w:r>
      <w:r w:rsidRPr="00577B84">
        <w:rPr>
          <w:rFonts w:ascii="Verdana" w:hAnsi="Verdana" w:cs="Verdana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E48D1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b/>
          <w:sz w:val="22"/>
          <w:szCs w:val="22"/>
        </w:rPr>
        <w:t>13- DAS DISPOSIÇÕES FINAIS</w:t>
      </w:r>
    </w:p>
    <w:p w:rsidR="00D978F2" w:rsidRPr="00577B84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Cs w:val="22"/>
        </w:rPr>
      </w:pPr>
    </w:p>
    <w:p w:rsidR="00D978F2" w:rsidRPr="00577B84" w:rsidRDefault="008B1B7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577B84">
        <w:rPr>
          <w:rFonts w:ascii="Verdana" w:hAnsi="Verdana" w:cs="Arial"/>
          <w:szCs w:val="22"/>
        </w:rPr>
        <w:t>I –</w:t>
      </w:r>
      <w:r w:rsidR="008E48D1" w:rsidRPr="00577B84">
        <w:rPr>
          <w:rFonts w:ascii="Verdana" w:hAnsi="Verdana" w:cs="Arial"/>
          <w:szCs w:val="22"/>
        </w:rPr>
        <w:t xml:space="preserve"> Integram esta Ata, o edital do Pregão nº 074/2017 e as propostas das empresas classificadas no certame supranumerado.</w:t>
      </w:r>
    </w:p>
    <w:p w:rsidR="00D978F2" w:rsidRPr="00577B84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B1B7F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Arial"/>
          <w:sz w:val="22"/>
          <w:szCs w:val="22"/>
        </w:rPr>
        <w:t>I</w:t>
      </w:r>
      <w:r w:rsidRPr="00577B84">
        <w:rPr>
          <w:rFonts w:ascii="Verdana" w:hAnsi="Verdana" w:cs="Arial"/>
          <w:sz w:val="22"/>
          <w:szCs w:val="22"/>
        </w:rPr>
        <w:t>I</w:t>
      </w:r>
      <w:r w:rsidRPr="00577B84">
        <w:rPr>
          <w:rFonts w:ascii="Verdana" w:hAnsi="Verdana" w:cs="Arial"/>
          <w:sz w:val="22"/>
          <w:szCs w:val="22"/>
        </w:rPr>
        <w:t xml:space="preserve"> –</w:t>
      </w:r>
      <w:r w:rsidR="008E48D1" w:rsidRPr="00577B84">
        <w:rPr>
          <w:rFonts w:ascii="Verdana" w:hAnsi="Verdana" w:cs="Verdana"/>
          <w:sz w:val="22"/>
          <w:szCs w:val="22"/>
        </w:rPr>
        <w:t xml:space="preserve"> Fica eleito o foro desta Comarca de Pitangui/MG para dirimir quaisquer questões decorrentes da utilização da presente Ata.</w:t>
      </w:r>
    </w:p>
    <w:p w:rsidR="00D978F2" w:rsidRPr="00577B84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8B1B7F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Arial"/>
          <w:sz w:val="22"/>
          <w:szCs w:val="22"/>
        </w:rPr>
        <w:t>I</w:t>
      </w:r>
      <w:r w:rsidRPr="00577B84">
        <w:rPr>
          <w:rFonts w:ascii="Verdana" w:hAnsi="Verdana" w:cs="Arial"/>
          <w:sz w:val="22"/>
          <w:szCs w:val="22"/>
        </w:rPr>
        <w:t>II</w:t>
      </w:r>
      <w:r w:rsidRPr="00577B84">
        <w:rPr>
          <w:rFonts w:ascii="Verdana" w:hAnsi="Verdana" w:cs="Arial"/>
          <w:sz w:val="22"/>
          <w:szCs w:val="22"/>
        </w:rPr>
        <w:t xml:space="preserve"> –</w:t>
      </w:r>
      <w:r w:rsidR="008E48D1" w:rsidRPr="00577B84">
        <w:rPr>
          <w:rFonts w:ascii="Verdana" w:hAnsi="Verdana" w:cs="Verdana"/>
          <w:sz w:val="22"/>
          <w:szCs w:val="22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978F2" w:rsidRPr="00577B84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577B84" w:rsidRDefault="001C06DA">
      <w:pPr>
        <w:jc w:val="both"/>
        <w:rPr>
          <w:rFonts w:ascii="Verdana" w:hAnsi="Verdana"/>
          <w:sz w:val="22"/>
          <w:szCs w:val="22"/>
        </w:rPr>
      </w:pPr>
      <w:r w:rsidRPr="00577B84">
        <w:rPr>
          <w:rFonts w:ascii="Verdana" w:hAnsi="Verdana" w:cs="Verdana"/>
          <w:sz w:val="22"/>
          <w:szCs w:val="22"/>
        </w:rPr>
        <w:t xml:space="preserve">Papagaios/MG, 11 de </w:t>
      </w:r>
      <w:bookmarkStart w:id="0" w:name="_GoBack"/>
      <w:bookmarkEnd w:id="0"/>
      <w:r w:rsidRPr="00577B84">
        <w:rPr>
          <w:rFonts w:ascii="Verdana" w:hAnsi="Verdana" w:cs="Verdana"/>
          <w:sz w:val="22"/>
          <w:szCs w:val="22"/>
        </w:rPr>
        <w:t>setembro 2017</w:t>
      </w:r>
      <w:r w:rsidR="008E48D1" w:rsidRPr="00577B84">
        <w:rPr>
          <w:rFonts w:ascii="Verdana" w:hAnsi="Verdana" w:cs="Verdana"/>
          <w:sz w:val="22"/>
          <w:szCs w:val="22"/>
        </w:rPr>
        <w:t>.</w:t>
      </w:r>
    </w:p>
    <w:p w:rsidR="00D978F2" w:rsidRPr="00577B84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1C06DA" w:rsidRPr="00577B84" w:rsidRDefault="001C06DA">
      <w:pPr>
        <w:pStyle w:val="Corpodetexto"/>
        <w:jc w:val="both"/>
        <w:rPr>
          <w:rFonts w:ascii="Verdana" w:hAnsi="Verdana" w:cs="Arial"/>
          <w:szCs w:val="22"/>
        </w:rPr>
      </w:pPr>
    </w:p>
    <w:p w:rsidR="001C06DA" w:rsidRPr="00577B84" w:rsidRDefault="001C06DA">
      <w:pPr>
        <w:pStyle w:val="Corpodetexto"/>
        <w:jc w:val="both"/>
        <w:rPr>
          <w:rFonts w:ascii="Verdana" w:hAnsi="Verdana" w:cs="Arial"/>
          <w:szCs w:val="22"/>
        </w:rPr>
      </w:pPr>
    </w:p>
    <w:p w:rsidR="001C06DA" w:rsidRPr="00577B84" w:rsidRDefault="001C06DA">
      <w:pPr>
        <w:pStyle w:val="Corpodetexto"/>
        <w:jc w:val="both"/>
        <w:rPr>
          <w:rFonts w:ascii="Verdana" w:hAnsi="Verdana" w:cs="Arial"/>
          <w:szCs w:val="22"/>
        </w:rPr>
      </w:pPr>
    </w:p>
    <w:p w:rsidR="001C06DA" w:rsidRPr="00577B84" w:rsidRDefault="001C06DA" w:rsidP="001C06DA">
      <w:pPr>
        <w:pStyle w:val="Corpodetexto"/>
        <w:jc w:val="center"/>
        <w:rPr>
          <w:rFonts w:ascii="Verdana" w:hAnsi="Verdana" w:cs="Arial"/>
          <w:szCs w:val="22"/>
        </w:rPr>
      </w:pPr>
      <w:r w:rsidRPr="00577B84">
        <w:rPr>
          <w:rFonts w:ascii="Verdana" w:hAnsi="Verdana" w:cs="Arial"/>
          <w:szCs w:val="22"/>
        </w:rPr>
        <w:t>Município de Papagaios/MG</w:t>
      </w:r>
    </w:p>
    <w:p w:rsidR="001C06DA" w:rsidRPr="00577B84" w:rsidRDefault="001C06DA" w:rsidP="001C06DA">
      <w:pPr>
        <w:pStyle w:val="Corpodetexto"/>
        <w:jc w:val="center"/>
        <w:rPr>
          <w:rFonts w:ascii="Verdana" w:hAnsi="Verdana" w:cs="Arial"/>
          <w:szCs w:val="22"/>
        </w:rPr>
      </w:pPr>
      <w:r w:rsidRPr="00577B84">
        <w:rPr>
          <w:rFonts w:ascii="Verdana" w:hAnsi="Verdana" w:cs="Arial"/>
          <w:szCs w:val="22"/>
        </w:rPr>
        <w:t xml:space="preserve">Mário Reis </w:t>
      </w:r>
      <w:proofErr w:type="spellStart"/>
      <w:r w:rsidRPr="00577B84">
        <w:rPr>
          <w:rFonts w:ascii="Verdana" w:hAnsi="Verdana" w:cs="Arial"/>
          <w:szCs w:val="22"/>
        </w:rPr>
        <w:t>Filgueiras</w:t>
      </w:r>
      <w:proofErr w:type="spellEnd"/>
    </w:p>
    <w:p w:rsidR="001C06DA" w:rsidRPr="00577B84" w:rsidRDefault="001C06DA" w:rsidP="001C06DA">
      <w:pPr>
        <w:pStyle w:val="Corpodetexto"/>
        <w:jc w:val="center"/>
        <w:rPr>
          <w:rFonts w:ascii="Verdana" w:hAnsi="Verdana" w:cs="Arial"/>
          <w:szCs w:val="22"/>
        </w:rPr>
      </w:pPr>
    </w:p>
    <w:p w:rsidR="001C06DA" w:rsidRPr="00577B84" w:rsidRDefault="001C06DA" w:rsidP="001C06DA">
      <w:pPr>
        <w:pStyle w:val="Corpodetexto"/>
        <w:jc w:val="center"/>
        <w:rPr>
          <w:rFonts w:ascii="Verdana" w:hAnsi="Verdana" w:cs="Arial"/>
          <w:szCs w:val="22"/>
        </w:rPr>
      </w:pPr>
    </w:p>
    <w:p w:rsidR="001C06DA" w:rsidRPr="00577B84" w:rsidRDefault="001C06DA" w:rsidP="001C06DA">
      <w:pPr>
        <w:pStyle w:val="Corpodetexto"/>
        <w:jc w:val="center"/>
        <w:rPr>
          <w:rFonts w:ascii="Verdana" w:hAnsi="Verdana" w:cs="Arial"/>
          <w:szCs w:val="22"/>
        </w:rPr>
      </w:pPr>
    </w:p>
    <w:p w:rsidR="001C06DA" w:rsidRPr="00577B84" w:rsidRDefault="006C2CE0" w:rsidP="001C06DA">
      <w:pPr>
        <w:pStyle w:val="Corpodetexto"/>
        <w:jc w:val="center"/>
        <w:rPr>
          <w:rFonts w:ascii="Verdana" w:hAnsi="Verdana" w:cs="Arial"/>
          <w:szCs w:val="22"/>
        </w:rPr>
      </w:pPr>
      <w:r w:rsidRPr="00577B84">
        <w:rPr>
          <w:rFonts w:ascii="Verdana" w:hAnsi="Verdana" w:cs="Arial"/>
          <w:szCs w:val="22"/>
        </w:rPr>
        <w:t xml:space="preserve">MF Eventos </w:t>
      </w:r>
      <w:proofErr w:type="spellStart"/>
      <w:r w:rsidRPr="00577B84">
        <w:rPr>
          <w:rFonts w:ascii="Verdana" w:hAnsi="Verdana" w:cs="Arial"/>
          <w:szCs w:val="22"/>
        </w:rPr>
        <w:t>Ltda</w:t>
      </w:r>
      <w:proofErr w:type="spellEnd"/>
      <w:r w:rsidRPr="00577B84">
        <w:rPr>
          <w:rFonts w:ascii="Verdana" w:hAnsi="Verdana" w:cs="Arial"/>
          <w:szCs w:val="22"/>
        </w:rPr>
        <w:t xml:space="preserve"> EPP</w:t>
      </w:r>
    </w:p>
    <w:p w:rsidR="001C06DA" w:rsidRPr="00577B84" w:rsidRDefault="001C06DA" w:rsidP="001C06DA">
      <w:pPr>
        <w:pStyle w:val="Corpodetexto"/>
        <w:jc w:val="center"/>
        <w:rPr>
          <w:rFonts w:ascii="Verdana" w:hAnsi="Verdana" w:cs="Arial"/>
          <w:szCs w:val="22"/>
        </w:rPr>
      </w:pPr>
      <w:r w:rsidRPr="00577B84">
        <w:rPr>
          <w:rFonts w:ascii="Verdana" w:hAnsi="Verdana" w:cs="Arial"/>
          <w:szCs w:val="22"/>
        </w:rPr>
        <w:t xml:space="preserve">CNPJ/MF </w:t>
      </w:r>
      <w:r w:rsidR="006C2CE0" w:rsidRPr="00577B84">
        <w:rPr>
          <w:rFonts w:ascii="Verdana" w:hAnsi="Verdana" w:cs="Arial"/>
          <w:szCs w:val="22"/>
        </w:rPr>
        <w:t>07.783.659/0001-00</w:t>
      </w:r>
    </w:p>
    <w:sectPr w:rsidR="001C06DA" w:rsidRPr="00577B84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4" w:rsidRDefault="00CA2F84" w:rsidP="00D978F2">
      <w:r>
        <w:separator/>
      </w:r>
    </w:p>
  </w:endnote>
  <w:endnote w:type="continuationSeparator" w:id="0">
    <w:p w:rsidR="00CA2F84" w:rsidRDefault="00CA2F84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4" w:rsidRDefault="00CA2F84" w:rsidP="00D978F2">
      <w:r>
        <w:separator/>
      </w:r>
    </w:p>
  </w:footnote>
  <w:footnote w:type="continuationSeparator" w:id="0">
    <w:p w:rsidR="00CA2F84" w:rsidRDefault="00CA2F84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2F8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2F84" w:rsidRDefault="00CA2F84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2F8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2F84" w:rsidRDefault="00CA2F84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B77CE"/>
    <w:rsid w:val="001C06DA"/>
    <w:rsid w:val="00276E21"/>
    <w:rsid w:val="00441336"/>
    <w:rsid w:val="00577B84"/>
    <w:rsid w:val="006C2CE0"/>
    <w:rsid w:val="006E43EE"/>
    <w:rsid w:val="007975D2"/>
    <w:rsid w:val="007A53D5"/>
    <w:rsid w:val="007F46A5"/>
    <w:rsid w:val="008B1B7F"/>
    <w:rsid w:val="008E48D1"/>
    <w:rsid w:val="008F1CDA"/>
    <w:rsid w:val="009327BE"/>
    <w:rsid w:val="00B16353"/>
    <w:rsid w:val="00B348B8"/>
    <w:rsid w:val="00B93E0F"/>
    <w:rsid w:val="00CA2F84"/>
    <w:rsid w:val="00CC38F9"/>
    <w:rsid w:val="00D978F2"/>
    <w:rsid w:val="00DE3080"/>
    <w:rsid w:val="00E86B59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2106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</cp:lastModifiedBy>
  <cp:revision>4</cp:revision>
  <cp:lastPrinted>2017-07-19T11:54:00Z</cp:lastPrinted>
  <dcterms:created xsi:type="dcterms:W3CDTF">2017-09-20T12:59:00Z</dcterms:created>
  <dcterms:modified xsi:type="dcterms:W3CDTF">2017-09-20T13:06:00Z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