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F13ED3" w:rsidRDefault="008E48D1">
      <w:pPr>
        <w:jc w:val="both"/>
        <w:rPr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>PROCESSO LICITATÓRIO Nº 129/2017</w:t>
      </w:r>
    </w:p>
    <w:p w:rsidR="00D978F2" w:rsidRPr="00F13ED3" w:rsidRDefault="008E48D1">
      <w:pPr>
        <w:jc w:val="both"/>
        <w:rPr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>PREGÃO PRESENCIAL Nº 074/2017</w:t>
      </w:r>
    </w:p>
    <w:p w:rsidR="00D978F2" w:rsidRPr="00F13ED3" w:rsidRDefault="00D978F2" w:rsidP="007F46A5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1"/>
          <w:szCs w:val="21"/>
          <w:u w:val="single"/>
        </w:rPr>
      </w:pPr>
    </w:p>
    <w:p w:rsidR="00D978F2" w:rsidRPr="00F13ED3" w:rsidRDefault="00D978F2">
      <w:pPr>
        <w:tabs>
          <w:tab w:val="right" w:pos="2359"/>
        </w:tabs>
        <w:jc w:val="both"/>
        <w:rPr>
          <w:rFonts w:ascii="Verdana" w:hAnsi="Verdana" w:cs="Verdana"/>
          <w:sz w:val="21"/>
          <w:szCs w:val="21"/>
          <w:u w:val="single"/>
        </w:rPr>
      </w:pPr>
    </w:p>
    <w:p w:rsidR="00D978F2" w:rsidRPr="00F13ED3" w:rsidRDefault="008E48D1">
      <w:pPr>
        <w:jc w:val="both"/>
        <w:rPr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ATA DE REGISTRO DE PREÇOS Nº 061/2017.</w:t>
      </w:r>
    </w:p>
    <w:p w:rsidR="00D978F2" w:rsidRPr="00F13ED3" w:rsidRDefault="008E48D1">
      <w:pPr>
        <w:jc w:val="both"/>
        <w:rPr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PREGÃO Nº 074/2017.</w:t>
      </w:r>
    </w:p>
    <w:p w:rsidR="00D978F2" w:rsidRPr="00F13ED3" w:rsidRDefault="008E48D1">
      <w:pPr>
        <w:jc w:val="both"/>
        <w:rPr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PROCESSO Nº 129/2017.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VALIDADE: 12 meses.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pStyle w:val="Corpodetexto"/>
        <w:tabs>
          <w:tab w:val="left" w:pos="4156"/>
          <w:tab w:val="left" w:pos="5426"/>
        </w:tabs>
        <w:jc w:val="both"/>
        <w:rPr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Aos</w:t>
      </w:r>
      <w:r w:rsidR="009327BE">
        <w:rPr>
          <w:rFonts w:ascii="Verdana" w:hAnsi="Verdana" w:cs="Arial"/>
          <w:sz w:val="21"/>
          <w:szCs w:val="21"/>
        </w:rPr>
        <w:t xml:space="preserve"> 11 (onze)</w:t>
      </w:r>
      <w:r w:rsidRPr="00F13ED3">
        <w:rPr>
          <w:rFonts w:ascii="Verdana" w:hAnsi="Verdana" w:cs="Arial"/>
          <w:sz w:val="21"/>
          <w:szCs w:val="21"/>
        </w:rPr>
        <w:t xml:space="preserve"> dias do mês de </w:t>
      </w:r>
      <w:r w:rsidR="009327BE">
        <w:rPr>
          <w:rFonts w:ascii="Verdana" w:hAnsi="Verdana" w:cs="Arial"/>
          <w:sz w:val="21"/>
          <w:szCs w:val="21"/>
        </w:rPr>
        <w:t>setembro</w:t>
      </w:r>
      <w:r w:rsidRPr="00F13ED3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1C06DA">
        <w:rPr>
          <w:rFonts w:ascii="Verdana" w:hAnsi="Verdana" w:cs="Arial"/>
          <w:sz w:val="21"/>
          <w:szCs w:val="21"/>
        </w:rPr>
        <w:t>Avenida</w:t>
      </w:r>
      <w:r w:rsidRPr="00F13ED3">
        <w:rPr>
          <w:rFonts w:ascii="Verdana" w:hAnsi="Verdana" w:cs="Arial"/>
          <w:sz w:val="21"/>
          <w:szCs w:val="21"/>
        </w:rPr>
        <w:t xml:space="preserve"> </w:t>
      </w:r>
      <w:r w:rsidR="009327BE">
        <w:rPr>
          <w:rFonts w:ascii="Verdana" w:hAnsi="Verdana" w:cs="Arial"/>
          <w:sz w:val="21"/>
          <w:szCs w:val="21"/>
        </w:rPr>
        <w:t>Francisco Valadares da Fonseca, nº. 250, bairro Vasco Lopes, Papagaios/MG, CEP 35.669-000</w:t>
      </w:r>
      <w:r w:rsidRPr="00F13ED3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327BE">
        <w:rPr>
          <w:rFonts w:ascii="Verdana" w:hAnsi="Verdana" w:cs="Arial"/>
          <w:sz w:val="21"/>
          <w:szCs w:val="21"/>
        </w:rPr>
        <w:t>Mário Reis Filgueiras</w:t>
      </w:r>
      <w:r w:rsidRPr="00F13ED3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074/2017 por deliberação do pregoeiro oficial e equipe de apoio, e por ele homologada conforme processo nº 129/2017 RESOLVE registrar os preços para os fornecimentos constantes nos anexos desta ata, beneficiário </w:t>
      </w:r>
      <w:r w:rsidR="00CC38F9" w:rsidRPr="00CC38F9">
        <w:rPr>
          <w:rFonts w:ascii="Verdana" w:hAnsi="Verdana" w:cs="Arial"/>
          <w:b/>
          <w:sz w:val="21"/>
          <w:szCs w:val="21"/>
        </w:rPr>
        <w:t>EDINAN SOUZA NOGUEIRA ME</w:t>
      </w:r>
      <w:r w:rsidRPr="00F13ED3">
        <w:rPr>
          <w:rFonts w:ascii="Verdana" w:hAnsi="Verdana" w:cs="Arial"/>
          <w:sz w:val="21"/>
          <w:szCs w:val="21"/>
        </w:rPr>
        <w:t xml:space="preserve">, localizado na </w:t>
      </w:r>
      <w:r w:rsidR="00CC38F9">
        <w:rPr>
          <w:rFonts w:ascii="Verdana" w:hAnsi="Verdana" w:cs="Arial"/>
          <w:sz w:val="21"/>
          <w:szCs w:val="21"/>
        </w:rPr>
        <w:t>Rua José Cláudio Sanches, nº. 504, Apto. 132, Bloco 17, bairro Califórnia, Belo Horizonte/MG, CEP 30.855-445</w:t>
      </w:r>
      <w:r w:rsidRPr="00F13ED3">
        <w:rPr>
          <w:rFonts w:ascii="Verdana" w:hAnsi="Verdana" w:cs="Arial"/>
          <w:sz w:val="21"/>
          <w:szCs w:val="21"/>
        </w:rPr>
        <w:t xml:space="preserve">, cujo CNPJ é </w:t>
      </w:r>
      <w:r w:rsidR="00CC38F9">
        <w:rPr>
          <w:rFonts w:ascii="Verdana" w:hAnsi="Verdana" w:cs="Arial"/>
          <w:sz w:val="21"/>
          <w:szCs w:val="21"/>
        </w:rPr>
        <w:t>09.038.735/0001-89</w:t>
      </w:r>
      <w:r w:rsidRPr="00F13ED3">
        <w:rPr>
          <w:rFonts w:ascii="Verdana" w:hAnsi="Verdana" w:cs="Arial"/>
          <w:sz w:val="21"/>
          <w:szCs w:val="21"/>
        </w:rPr>
        <w:t xml:space="preserve">, neste ato representado por </w:t>
      </w:r>
      <w:r w:rsidR="00CC38F9">
        <w:rPr>
          <w:rFonts w:ascii="Verdana" w:hAnsi="Verdana" w:cs="Arial"/>
          <w:sz w:val="21"/>
          <w:szCs w:val="21"/>
        </w:rPr>
        <w:t xml:space="preserve">Edinan Souza Nogueira, inscrita </w:t>
      </w:r>
      <w:r w:rsidR="00276E21">
        <w:rPr>
          <w:rFonts w:ascii="Verdana" w:hAnsi="Verdana" w:cs="Arial"/>
          <w:sz w:val="21"/>
          <w:szCs w:val="21"/>
        </w:rPr>
        <w:t>no CPF/MF sob o nº. 851.784.706-72</w:t>
      </w:r>
      <w:r w:rsidRPr="00F13ED3">
        <w:rPr>
          <w:rFonts w:ascii="Verdana" w:hAnsi="Verdana" w:cs="Arial"/>
          <w:sz w:val="21"/>
          <w:szCs w:val="21"/>
        </w:rPr>
        <w:t>, conforme quadro abaixo:</w:t>
      </w:r>
    </w:p>
    <w:p w:rsidR="00D978F2" w:rsidRPr="00F13ED3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439"/>
        <w:gridCol w:w="864"/>
        <w:gridCol w:w="1139"/>
        <w:gridCol w:w="971"/>
        <w:gridCol w:w="955"/>
        <w:gridCol w:w="888"/>
        <w:gridCol w:w="850"/>
        <w:gridCol w:w="1079"/>
      </w:tblGrid>
      <w:tr w:rsidR="007F46A5" w:rsidRPr="007F46A5" w:rsidTr="007F46A5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746" w:type="dxa"/>
            <w:gridSpan w:val="7"/>
            <w:shd w:val="clear" w:color="auto" w:fill="auto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F46A5" w:rsidRPr="007F46A5" w:rsidTr="007F46A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shd w:val="clear" w:color="000000" w:fill="BFBFBF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43" w:type="dxa"/>
            <w:gridSpan w:val="2"/>
            <w:shd w:val="clear" w:color="000000" w:fill="BFBFBF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29" w:type="dxa"/>
            <w:gridSpan w:val="2"/>
            <w:shd w:val="clear" w:color="000000" w:fill="BFBFBF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F46A5" w:rsidRPr="007F46A5" w:rsidTr="007F46A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139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71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5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888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79" w:type="dxa"/>
            <w:vMerge w:val="restart"/>
            <w:shd w:val="clear" w:color="000000" w:fill="D9D9D9"/>
            <w:vAlign w:val="center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7F46A5" w:rsidRPr="007F46A5" w:rsidTr="007F46A5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7F46A5" w:rsidRPr="007F46A5" w:rsidRDefault="007F46A5" w:rsidP="007F46A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F46A5" w:rsidRPr="007F46A5" w:rsidTr="007F46A5">
        <w:trPr>
          <w:trHeight w:val="2160"/>
        </w:trPr>
        <w:tc>
          <w:tcPr>
            <w:tcW w:w="541" w:type="dxa"/>
            <w:shd w:val="clear" w:color="auto" w:fill="auto"/>
            <w:noWrap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9" w:type="dxa"/>
            <w:shd w:val="clear" w:color="auto" w:fill="auto"/>
            <w:hideMark/>
          </w:tcPr>
          <w:p w:rsidR="007F46A5" w:rsidRPr="007F46A5" w:rsidRDefault="007F46A5" w:rsidP="007F46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12,80 X 8,80 MTS, PA TIPO FLY (PISO 12 X 8 MTS LIVRES). DEVERÁ FICAR A DISPOSIÇÃO POR 1 (UM) DIA.</w:t>
            </w:r>
          </w:p>
        </w:tc>
        <w:tc>
          <w:tcPr>
            <w:tcW w:w="864" w:type="dxa"/>
            <w:shd w:val="clear" w:color="auto" w:fill="auto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4.650,0000</w:t>
            </w:r>
          </w:p>
        </w:tc>
        <w:tc>
          <w:tcPr>
            <w:tcW w:w="971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955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79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232.500,00</w:t>
            </w:r>
          </w:p>
        </w:tc>
      </w:tr>
      <w:tr w:rsidR="007F46A5" w:rsidRPr="007F46A5" w:rsidTr="007F46A5">
        <w:trPr>
          <w:trHeight w:val="2160"/>
        </w:trPr>
        <w:tc>
          <w:tcPr>
            <w:tcW w:w="541" w:type="dxa"/>
            <w:shd w:val="clear" w:color="auto" w:fill="auto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9" w:type="dxa"/>
            <w:shd w:val="clear" w:color="auto" w:fill="auto"/>
            <w:hideMark/>
          </w:tcPr>
          <w:p w:rsidR="007F46A5" w:rsidRPr="007F46A5" w:rsidRDefault="007F46A5" w:rsidP="007F46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12,80 X 8,80 MTS, PA TIPO FLY (PISO 12 X 8 MTS LIVRES). DEVERÁ FICAR A DISPOSIÇÃO POR 2 (DOIS) DIAS.</w:t>
            </w:r>
          </w:p>
        </w:tc>
        <w:tc>
          <w:tcPr>
            <w:tcW w:w="864" w:type="dxa"/>
            <w:shd w:val="clear" w:color="auto" w:fill="auto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4.880,0000</w:t>
            </w:r>
          </w:p>
        </w:tc>
        <w:tc>
          <w:tcPr>
            <w:tcW w:w="971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48.800,00</w:t>
            </w:r>
          </w:p>
        </w:tc>
        <w:tc>
          <w:tcPr>
            <w:tcW w:w="955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48.800,00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79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244.000,00</w:t>
            </w:r>
          </w:p>
        </w:tc>
      </w:tr>
      <w:tr w:rsidR="007F46A5" w:rsidRPr="007F46A5" w:rsidTr="007F46A5">
        <w:trPr>
          <w:trHeight w:val="2160"/>
        </w:trPr>
        <w:tc>
          <w:tcPr>
            <w:tcW w:w="541" w:type="dxa"/>
            <w:shd w:val="clear" w:color="auto" w:fill="auto"/>
            <w:noWrap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439" w:type="dxa"/>
            <w:shd w:val="clear" w:color="auto" w:fill="auto"/>
            <w:hideMark/>
          </w:tcPr>
          <w:p w:rsidR="007F46A5" w:rsidRPr="007F46A5" w:rsidRDefault="007F46A5" w:rsidP="007F46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8,80 X 6,80 MTS, PA TIPO FLY (PISO 8 X 6 MTS LIVRES). DEVERÁ FICAR A DISPOSIÇÃO POR 1 (UM) DIA.</w:t>
            </w:r>
          </w:p>
        </w:tc>
        <w:tc>
          <w:tcPr>
            <w:tcW w:w="864" w:type="dxa"/>
            <w:shd w:val="clear" w:color="auto" w:fill="auto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2.500,0000</w:t>
            </w:r>
          </w:p>
        </w:tc>
        <w:tc>
          <w:tcPr>
            <w:tcW w:w="971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955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79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125.000,00</w:t>
            </w:r>
          </w:p>
        </w:tc>
      </w:tr>
      <w:tr w:rsidR="007F46A5" w:rsidRPr="007F46A5" w:rsidTr="007F46A5">
        <w:trPr>
          <w:trHeight w:val="2160"/>
        </w:trPr>
        <w:tc>
          <w:tcPr>
            <w:tcW w:w="541" w:type="dxa"/>
            <w:shd w:val="clear" w:color="auto" w:fill="auto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9" w:type="dxa"/>
            <w:shd w:val="clear" w:color="auto" w:fill="auto"/>
            <w:hideMark/>
          </w:tcPr>
          <w:p w:rsidR="007F46A5" w:rsidRPr="007F46A5" w:rsidRDefault="007F46A5" w:rsidP="007F46A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8,80 X 6,80 MTS, PA TIPO FLY (PISO 8 X 6 MTS LIVRES). DEVERÁ FICAR A DISPOSIÇÃO POR 2 (DOIS) DIAS.</w:t>
            </w:r>
          </w:p>
        </w:tc>
        <w:tc>
          <w:tcPr>
            <w:tcW w:w="864" w:type="dxa"/>
            <w:shd w:val="clear" w:color="auto" w:fill="auto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2.450,0000</w:t>
            </w:r>
          </w:p>
        </w:tc>
        <w:tc>
          <w:tcPr>
            <w:tcW w:w="971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24.500,00</w:t>
            </w:r>
          </w:p>
        </w:tc>
        <w:tc>
          <w:tcPr>
            <w:tcW w:w="955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24.500,00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79" w:type="dxa"/>
            <w:shd w:val="clear" w:color="000000" w:fill="FFFFFF"/>
            <w:hideMark/>
          </w:tcPr>
          <w:p w:rsidR="007F46A5" w:rsidRPr="007F46A5" w:rsidRDefault="007F46A5" w:rsidP="007F46A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46A5">
              <w:rPr>
                <w:rFonts w:ascii="Verdana" w:hAnsi="Verdana"/>
                <w:color w:val="000000"/>
                <w:sz w:val="14"/>
                <w:szCs w:val="14"/>
              </w:rPr>
              <w:t>122.500,00</w:t>
            </w:r>
          </w:p>
        </w:tc>
      </w:tr>
    </w:tbl>
    <w:p w:rsidR="00D978F2" w:rsidRPr="00F13ED3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01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DO OBJETO: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F13ED3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02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DA VALIDADE DO REGISTRO DE PREÇOS</w:t>
      </w:r>
    </w:p>
    <w:p w:rsidR="00D978F2" w:rsidRPr="00F13ED3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03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DA UTILIZAÇÃO DA ATA DE REGISTRO DE PREÇOS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04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DO PREÇO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lastRenderedPageBreak/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074/2017.</w:t>
      </w:r>
    </w:p>
    <w:p w:rsidR="00D978F2" w:rsidRPr="00F13ED3" w:rsidRDefault="00D978F2">
      <w:pPr>
        <w:tabs>
          <w:tab w:val="right" w:pos="912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074/2017, que integra o presente instrumento de compromisso.</w:t>
      </w:r>
    </w:p>
    <w:p w:rsidR="00D978F2" w:rsidRPr="00F13ED3" w:rsidRDefault="00D978F2">
      <w:pPr>
        <w:tabs>
          <w:tab w:val="right" w:pos="9106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Em cada fornecimento, o preço unitário a ser pago será o constante das propostas apresentadas, no Pregão nº 074/2017 pelas empresas detentoras da presente Ata, as quais também a integram.</w:t>
      </w:r>
    </w:p>
    <w:p w:rsidR="00D978F2" w:rsidRPr="00F13ED3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05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DO LOCAL E PRAZO DE ENTREGA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06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DO PAGAMENTO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13ED3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F13ED3">
        <w:rPr>
          <w:rFonts w:ascii="Verdana" w:hAnsi="Verdana" w:cs="Verdana"/>
          <w:sz w:val="21"/>
          <w:szCs w:val="21"/>
        </w:rPr>
        <w:t>definitivo pela unidade requisitante</w:t>
      </w:r>
      <w:r w:rsidRPr="00F13ED3">
        <w:rPr>
          <w:rFonts w:ascii="Verdana" w:hAnsi="Verdana" w:cs="Verdana"/>
          <w:bCs/>
          <w:sz w:val="21"/>
          <w:szCs w:val="21"/>
        </w:rPr>
        <w:t xml:space="preserve"> do objeto, </w:t>
      </w:r>
      <w:r w:rsidRPr="00F13ED3">
        <w:rPr>
          <w:rFonts w:ascii="Verdana" w:hAnsi="Verdana" w:cs="Verdana"/>
          <w:sz w:val="21"/>
          <w:szCs w:val="21"/>
        </w:rPr>
        <w:t>mediante apresentação da Nota Fiscal.</w:t>
      </w:r>
    </w:p>
    <w:p w:rsidR="00D978F2" w:rsidRPr="00F13ED3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F13ED3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F13ED3">
        <w:rPr>
          <w:rFonts w:ascii="Verdana" w:hAnsi="Verdana" w:cs="Calibri"/>
          <w:sz w:val="21"/>
          <w:szCs w:val="21"/>
        </w:rPr>
        <w:t>II</w:t>
      </w:r>
      <w:r w:rsidR="00F13ED3" w:rsidRPr="00F13ED3">
        <w:rPr>
          <w:rFonts w:ascii="Verdana" w:hAnsi="Verdana" w:cs="Calibri"/>
          <w:sz w:val="21"/>
          <w:szCs w:val="21"/>
        </w:rPr>
        <w:t xml:space="preserve"> </w:t>
      </w:r>
      <w:r w:rsidR="00F13ED3" w:rsidRPr="00F13ED3">
        <w:rPr>
          <w:rFonts w:ascii="Verdana" w:hAnsi="Verdana" w:cs="Verdana"/>
          <w:sz w:val="21"/>
          <w:szCs w:val="21"/>
        </w:rPr>
        <w:noBreakHyphen/>
        <w:t xml:space="preserve"> </w:t>
      </w:r>
      <w:r w:rsidRPr="00F13ED3">
        <w:rPr>
          <w:rFonts w:ascii="Verdana" w:hAnsi="Verdana" w:cs="Calibri"/>
          <w:sz w:val="21"/>
          <w:szCs w:val="21"/>
        </w:rPr>
        <w:t>A Nota Fiscal /Fatura Discriminativa deverá ser apresentada conforme descrito no Anexo</w:t>
      </w:r>
      <w:r w:rsidR="00F13ED3" w:rsidRPr="00F13ED3">
        <w:rPr>
          <w:rFonts w:ascii="Verdana" w:hAnsi="Verdana" w:cs="Calibri"/>
          <w:sz w:val="21"/>
          <w:szCs w:val="21"/>
        </w:rPr>
        <w:t xml:space="preserve"> III</w:t>
      </w:r>
      <w:r w:rsidRPr="00F13ED3">
        <w:rPr>
          <w:rFonts w:ascii="Verdana" w:hAnsi="Verdana" w:cs="Calibri"/>
          <w:sz w:val="21"/>
          <w:szCs w:val="21"/>
        </w:rPr>
        <w:t xml:space="preserve"> – Termo de referência;</w:t>
      </w:r>
    </w:p>
    <w:p w:rsidR="00F13ED3" w:rsidRPr="00F13ED3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</w:p>
    <w:p w:rsidR="00D978F2" w:rsidRPr="00F13ED3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1"/>
          <w:szCs w:val="21"/>
        </w:rPr>
      </w:pPr>
      <w:r w:rsidRPr="00F13ED3">
        <w:rPr>
          <w:rFonts w:ascii="Verdana" w:hAnsi="Verdana" w:cs="Calibri"/>
          <w:bCs/>
          <w:sz w:val="21"/>
          <w:szCs w:val="21"/>
        </w:rPr>
        <w:t>III.A Prefeitura Municipal efetuará o pagamento no prazo e condições descritas no Anexo</w:t>
      </w:r>
      <w:r w:rsidR="00F13ED3" w:rsidRPr="00F13ED3">
        <w:rPr>
          <w:rFonts w:ascii="Verdana" w:hAnsi="Verdana" w:cs="Calibri"/>
          <w:bCs/>
          <w:sz w:val="21"/>
          <w:szCs w:val="21"/>
        </w:rPr>
        <w:t xml:space="preserve"> III</w:t>
      </w:r>
      <w:r w:rsidRPr="00F13ED3">
        <w:rPr>
          <w:rFonts w:ascii="Verdana" w:hAnsi="Verdana" w:cs="Calibri"/>
          <w:bCs/>
          <w:sz w:val="21"/>
          <w:szCs w:val="21"/>
        </w:rPr>
        <w:t xml:space="preserve"> – Termo de Referência, conforme Nota Fiscal.</w:t>
      </w:r>
    </w:p>
    <w:p w:rsidR="00D978F2" w:rsidRPr="00F13ED3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F13ED3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F13ED3">
        <w:rPr>
          <w:rFonts w:ascii="Verdana" w:hAnsi="Verdana" w:cs="Calibri"/>
          <w:sz w:val="21"/>
          <w:szCs w:val="21"/>
        </w:rPr>
        <w:t>IV</w:t>
      </w:r>
      <w:r w:rsidR="00F13ED3" w:rsidRPr="00F13ED3">
        <w:rPr>
          <w:rFonts w:ascii="Verdana" w:hAnsi="Verdana" w:cs="Calibri"/>
          <w:sz w:val="21"/>
          <w:szCs w:val="21"/>
        </w:rPr>
        <w:t xml:space="preserve"> </w:t>
      </w:r>
      <w:r w:rsidR="00F13ED3" w:rsidRPr="00F13ED3">
        <w:rPr>
          <w:rFonts w:ascii="Verdana" w:hAnsi="Verdana" w:cs="Verdana"/>
          <w:sz w:val="21"/>
          <w:szCs w:val="21"/>
        </w:rPr>
        <w:noBreakHyphen/>
      </w:r>
      <w:r w:rsidRPr="00F13ED3">
        <w:rPr>
          <w:rFonts w:ascii="Verdana" w:hAnsi="Verdana" w:cs="Calibri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F13ED3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F13ED3">
        <w:rPr>
          <w:rFonts w:ascii="Verdana" w:hAnsi="Verdana" w:cs="Calibri"/>
          <w:sz w:val="21"/>
          <w:szCs w:val="21"/>
        </w:rPr>
        <w:t xml:space="preserve">V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</w:t>
      </w:r>
      <w:r w:rsidR="008E48D1" w:rsidRPr="00F13ED3">
        <w:rPr>
          <w:rFonts w:ascii="Verdana" w:hAnsi="Verdana" w:cs="Calibri"/>
          <w:sz w:val="21"/>
          <w:szCs w:val="21"/>
        </w:rPr>
        <w:t>Não será efetuado qualquer pagamento à detentora da ata enquanto houver pendência de liquidação da obrigação financeira em virtude de penalidade;</w:t>
      </w:r>
    </w:p>
    <w:p w:rsidR="007F46A5" w:rsidRPr="00F13ED3" w:rsidRDefault="007F46A5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F13ED3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F13ED3">
        <w:rPr>
          <w:rFonts w:ascii="Verdana" w:hAnsi="Verdana" w:cs="Calibri"/>
          <w:sz w:val="21"/>
          <w:szCs w:val="21"/>
        </w:rPr>
        <w:t>VI. O preço referido registrado inclui todos os custos e benefícios decorrentes da prestação dos serviços, de modo a constituírem a única e total contra prestação;</w:t>
      </w:r>
    </w:p>
    <w:p w:rsidR="00F13ED3" w:rsidRPr="00F13ED3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F13ED3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VII </w:t>
      </w:r>
      <w:r w:rsidR="00276E21" w:rsidRPr="00F13ED3">
        <w:rPr>
          <w:rFonts w:ascii="Verdana" w:hAnsi="Verdana" w:cs="Verdana"/>
          <w:sz w:val="21"/>
          <w:szCs w:val="21"/>
        </w:rPr>
        <w:noBreakHyphen/>
        <w:t xml:space="preserve"> O</w:t>
      </w:r>
      <w:r w:rsidR="008E48D1" w:rsidRPr="00F13ED3">
        <w:rPr>
          <w:rFonts w:ascii="Verdana" w:hAnsi="Verdana" w:cs="Verdana"/>
          <w:sz w:val="21"/>
          <w:szCs w:val="21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F13ED3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lastRenderedPageBreak/>
        <w:t>VII</w:t>
      </w:r>
      <w:r w:rsidR="00F13ED3"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I= (TX/100) 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EM = I x N x VP, onde: 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N = Número de dias entre a data prevista para o pagamento e a do efetivo pagamento; 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VP = Valor da parcela em atraso</w:t>
      </w:r>
    </w:p>
    <w:p w:rsidR="00D978F2" w:rsidRPr="00F13ED3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F13ED3" w:rsidRDefault="008E48D1">
      <w:pPr>
        <w:tabs>
          <w:tab w:val="right" w:pos="637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07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DAS CONDIÇÕES DE FORNECIMENTO</w:t>
      </w:r>
    </w:p>
    <w:p w:rsidR="00D978F2" w:rsidRPr="00F13ED3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IV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V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VI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VII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Calibri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D978F2" w:rsidRPr="00F13ED3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08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DAS PENALIDADES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a) Advertência;</w:t>
      </w:r>
    </w:p>
    <w:p w:rsidR="00D978F2" w:rsidRPr="00F13ED3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F13ED3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F13ED3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D978F2" w:rsidRPr="00F13ED3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F13ED3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D978F2" w:rsidRPr="00F13ED3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d.1) inobservância do nível de qualidade dos fornecimentos;</w:t>
      </w:r>
    </w:p>
    <w:p w:rsidR="00D978F2" w:rsidRPr="00F13ED3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d.2) transferência total ou parcial do contrato a terceiros;</w:t>
      </w:r>
    </w:p>
    <w:p w:rsidR="00D978F2" w:rsidRPr="00F13ED3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d.3) subcontratação no todo ou em parte do objeto sem prévia autorização formal da Contratante;</w:t>
      </w:r>
    </w:p>
    <w:p w:rsidR="00D978F2" w:rsidRPr="00F13ED3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d.4) descumprimento de cláusula contratual.</w:t>
      </w:r>
    </w:p>
    <w:p w:rsidR="00D978F2" w:rsidRPr="00F13ED3" w:rsidRDefault="00D978F2">
      <w:pPr>
        <w:tabs>
          <w:tab w:val="center" w:pos="2268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III – </w:t>
      </w:r>
      <w:r w:rsidRPr="00F13ED3">
        <w:rPr>
          <w:rFonts w:ascii="Verdana" w:hAnsi="Verdana" w:cs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F13ED3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F13ED3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D978F2" w:rsidRPr="00F13ED3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sz w:val="21"/>
          <w:szCs w:val="21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09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DOS REAJUSTAMENTOS DE PREÇOS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074/2017, que integra a presente Ata de Registro de Preços, ressalvados os casos de revisão de registro a que se refere o Decreto instituidor do Registro de preços.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lastRenderedPageBreak/>
        <w:t xml:space="preserve">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10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978F2" w:rsidRPr="00F13ED3" w:rsidRDefault="00D978F2">
      <w:pPr>
        <w:tabs>
          <w:tab w:val="right" w:pos="85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11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DO CANCELAMENTO DA ATA DE REGISTRO DE PREÇOS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I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978F2" w:rsidRPr="00F13ED3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>Pela Administração, quando:</w:t>
      </w:r>
    </w:p>
    <w:p w:rsidR="00D978F2" w:rsidRPr="00F13ED3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A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D978F2" w:rsidRPr="00F13ED3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B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F13ED3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C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F13ED3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D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F13ED3" w:rsidRDefault="00D978F2">
      <w:pPr>
        <w:tabs>
          <w:tab w:val="right" w:pos="8371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E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978F2" w:rsidRPr="00F13ED3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F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978F2" w:rsidRPr="00F13ED3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G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F13ED3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Arial"/>
          <w:b/>
          <w:sz w:val="21"/>
          <w:szCs w:val="21"/>
        </w:rPr>
        <w:t>Pelas detentoras, quando</w:t>
      </w:r>
      <w:r w:rsidRPr="00F13ED3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F13ED3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 xml:space="preserve">A </w:t>
      </w:r>
      <w:r w:rsidRPr="00F13ED3">
        <w:rPr>
          <w:rFonts w:ascii="Verdana" w:hAnsi="Verdana" w:cs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F13ED3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 xml:space="preserve">12 </w:t>
      </w:r>
      <w:r w:rsidRPr="00F13ED3">
        <w:rPr>
          <w:rFonts w:ascii="Verdana" w:hAnsi="Verdana" w:cs="Verdana"/>
          <w:b/>
          <w:sz w:val="21"/>
          <w:szCs w:val="21"/>
        </w:rPr>
        <w:noBreakHyphen/>
        <w:t xml:space="preserve"> DA AUTORIZAÇÃO PARA FORNECIMENTO</w:t>
      </w:r>
    </w:p>
    <w:p w:rsidR="00D978F2" w:rsidRPr="00F13ED3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sz w:val="21"/>
          <w:szCs w:val="21"/>
        </w:rPr>
        <w:t>I</w:t>
      </w:r>
      <w:r w:rsidRPr="00F13ED3">
        <w:rPr>
          <w:rFonts w:ascii="Verdana" w:hAnsi="Verdana" w:cs="Verdana"/>
          <w:b/>
          <w:sz w:val="21"/>
          <w:szCs w:val="21"/>
        </w:rPr>
        <w:noBreakHyphen/>
      </w:r>
      <w:r w:rsidRPr="00F13ED3">
        <w:rPr>
          <w:rFonts w:ascii="Verdana" w:hAnsi="Verdana" w:cs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E48D1">
      <w:pPr>
        <w:jc w:val="both"/>
        <w:rPr>
          <w:rFonts w:ascii="Verdana" w:hAnsi="Verdana"/>
          <w:sz w:val="21"/>
          <w:szCs w:val="21"/>
        </w:rPr>
      </w:pPr>
      <w:r w:rsidRPr="00F13ED3">
        <w:rPr>
          <w:rFonts w:ascii="Verdana" w:hAnsi="Verdana" w:cs="Verdana"/>
          <w:b/>
          <w:sz w:val="21"/>
          <w:szCs w:val="21"/>
        </w:rPr>
        <w:t>13- DAS DISPOSIÇÕES FINAIS</w:t>
      </w:r>
    </w:p>
    <w:p w:rsidR="00D978F2" w:rsidRPr="00F13ED3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 w:val="21"/>
          <w:szCs w:val="21"/>
        </w:rPr>
      </w:pPr>
    </w:p>
    <w:p w:rsidR="00D978F2" w:rsidRPr="00F13ED3" w:rsidRDefault="008B1B7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I –</w:t>
      </w:r>
      <w:r w:rsidR="008E48D1" w:rsidRPr="00F13ED3">
        <w:rPr>
          <w:rFonts w:ascii="Verdana" w:hAnsi="Verdana" w:cs="Arial"/>
          <w:sz w:val="21"/>
          <w:szCs w:val="21"/>
        </w:rPr>
        <w:t xml:space="preserve"> Integram esta Ata, o edital do Pregão nº 074/2017 e as propostas das empresas classificadas no certame supranumerado.</w:t>
      </w:r>
    </w:p>
    <w:p w:rsidR="00D978F2" w:rsidRPr="00F13ED3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B1B7F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I</w:t>
      </w:r>
      <w:r>
        <w:rPr>
          <w:rFonts w:ascii="Verdana" w:hAnsi="Verdana" w:cs="Arial"/>
          <w:sz w:val="21"/>
          <w:szCs w:val="21"/>
        </w:rPr>
        <w:t>I</w:t>
      </w:r>
      <w:r>
        <w:rPr>
          <w:rFonts w:ascii="Verdana" w:hAnsi="Verdana" w:cs="Arial"/>
          <w:sz w:val="21"/>
          <w:szCs w:val="21"/>
        </w:rPr>
        <w:t xml:space="preserve"> –</w:t>
      </w:r>
      <w:r w:rsidR="008E48D1" w:rsidRPr="00F13ED3">
        <w:rPr>
          <w:rFonts w:ascii="Verdana" w:hAnsi="Verdana" w:cs="Verdana"/>
          <w:sz w:val="21"/>
          <w:szCs w:val="21"/>
        </w:rPr>
        <w:t xml:space="preserve"> Fica eleito o foro desta Comarca de Pitangui/MG para dirimir quaisquer questões decorrentes da utilização da presente Ata.</w:t>
      </w:r>
    </w:p>
    <w:p w:rsidR="00D978F2" w:rsidRPr="00F13ED3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8B1B7F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I</w:t>
      </w:r>
      <w:r>
        <w:rPr>
          <w:rFonts w:ascii="Verdana" w:hAnsi="Verdana" w:cs="Arial"/>
          <w:sz w:val="21"/>
          <w:szCs w:val="21"/>
        </w:rPr>
        <w:t>II</w:t>
      </w:r>
      <w:bookmarkStart w:id="0" w:name="_GoBack"/>
      <w:bookmarkEnd w:id="0"/>
      <w:r>
        <w:rPr>
          <w:rFonts w:ascii="Verdana" w:hAnsi="Verdana" w:cs="Arial"/>
          <w:sz w:val="21"/>
          <w:szCs w:val="21"/>
        </w:rPr>
        <w:t xml:space="preserve"> –</w:t>
      </w:r>
      <w:r w:rsidR="008E48D1" w:rsidRPr="00F13ED3">
        <w:rPr>
          <w:rFonts w:ascii="Verdana" w:hAnsi="Verdana" w:cs="Verdana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978F2" w:rsidRPr="00F13ED3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F13ED3" w:rsidRDefault="001C06DA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Papagaios/MG, 11 de setembro 2017</w:t>
      </w:r>
      <w:r w:rsidR="008E48D1" w:rsidRPr="00F13ED3">
        <w:rPr>
          <w:rFonts w:ascii="Verdana" w:hAnsi="Verdana" w:cs="Verdana"/>
          <w:sz w:val="21"/>
          <w:szCs w:val="21"/>
        </w:rPr>
        <w:t>.</w:t>
      </w:r>
    </w:p>
    <w:p w:rsidR="00D978F2" w:rsidRPr="00F13ED3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Município de Papagaios/MG</w:t>
      </w: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Mário Reis Filgueiras</w:t>
      </w: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Edinan Souza Nogueira ME</w:t>
      </w:r>
    </w:p>
    <w:p w:rsidR="001C06DA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09.038.735/0001-89</w:t>
      </w:r>
    </w:p>
    <w:sectPr w:rsidR="001C06DA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4" w:rsidRDefault="00CA2F84" w:rsidP="00D978F2">
      <w:r>
        <w:separator/>
      </w:r>
    </w:p>
  </w:endnote>
  <w:endnote w:type="continuationSeparator" w:id="0">
    <w:p w:rsidR="00CA2F84" w:rsidRDefault="00CA2F84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4" w:rsidRDefault="00CA2F84" w:rsidP="00D978F2">
      <w:r>
        <w:separator/>
      </w:r>
    </w:p>
  </w:footnote>
  <w:footnote w:type="continuationSeparator" w:id="0">
    <w:p w:rsidR="00CA2F84" w:rsidRDefault="00CA2F84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2F8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2F84" w:rsidRDefault="00CA2F84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2F8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2F84" w:rsidRDefault="00CA2F84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1C06DA"/>
    <w:rsid w:val="00276E21"/>
    <w:rsid w:val="00441336"/>
    <w:rsid w:val="006E43EE"/>
    <w:rsid w:val="007975D2"/>
    <w:rsid w:val="007A53D5"/>
    <w:rsid w:val="007F46A5"/>
    <w:rsid w:val="008B1B7F"/>
    <w:rsid w:val="008E48D1"/>
    <w:rsid w:val="008F1CDA"/>
    <w:rsid w:val="009327BE"/>
    <w:rsid w:val="00B348B8"/>
    <w:rsid w:val="00B93E0F"/>
    <w:rsid w:val="00CA2F84"/>
    <w:rsid w:val="00CC38F9"/>
    <w:rsid w:val="00D978F2"/>
    <w:rsid w:val="00DE3080"/>
    <w:rsid w:val="00E86B59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2210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</cp:lastModifiedBy>
  <cp:revision>8</cp:revision>
  <cp:lastPrinted>2017-07-19T11:54:00Z</cp:lastPrinted>
  <dcterms:created xsi:type="dcterms:W3CDTF">2017-09-20T12:44:00Z</dcterms:created>
  <dcterms:modified xsi:type="dcterms:W3CDTF">2017-09-20T12:59:00Z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